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rFonts w:hint="eastAsia"/>
          <w:lang w:val="en-US" w:eastAsia="zh-Hans"/>
        </w:rPr>
      </w:pPr>
      <w:r>
        <w:br w:type="textWrapping"/>
      </w:r>
    </w:p>
    <w:p>
      <w:pPr>
        <w:pStyle w:val="15"/>
        <w:jc w:val="center"/>
        <w:outlineLvl w:val="0"/>
        <w:rPr>
          <w:rFonts w:hint="eastAsia"/>
          <w:b/>
          <w:sz w:val="48"/>
        </w:rPr>
      </w:pPr>
    </w:p>
    <w:p>
      <w:pPr>
        <w:tabs>
          <w:tab w:val="left" w:pos="420"/>
          <w:tab w:val="left" w:pos="6660"/>
        </w:tabs>
        <w:spacing w:line="1600" w:lineRule="atLeast"/>
        <w:jc w:val="center"/>
        <w:rPr>
          <w:rFonts w:hint="default" w:ascii="仿宋" w:hAnsi="仿宋" w:eastAsia="仿宋" w:cs="仿宋"/>
          <w:b/>
          <w:sz w:val="72"/>
          <w:szCs w:val="72"/>
          <w:lang w:val="en-US" w:eastAsia="zh-CN"/>
        </w:rPr>
      </w:pPr>
      <w:r>
        <w:rPr>
          <w:rFonts w:hint="eastAsia" w:ascii="仿宋" w:hAnsi="仿宋" w:eastAsia="仿宋" w:cs="仿宋"/>
          <w:b/>
          <w:sz w:val="72"/>
          <w:szCs w:val="72"/>
          <w:lang w:val="en-US" w:eastAsia="zh-CN"/>
        </w:rPr>
        <w:t>惠州市皮肤病防治研究所</w:t>
      </w:r>
    </w:p>
    <w:p>
      <w:pPr>
        <w:tabs>
          <w:tab w:val="left" w:pos="420"/>
          <w:tab w:val="left" w:pos="6660"/>
        </w:tabs>
        <w:spacing w:line="1600" w:lineRule="atLeast"/>
        <w:jc w:val="center"/>
        <w:rPr>
          <w:rFonts w:hint="eastAsia" w:ascii="仿宋" w:hAnsi="仿宋" w:eastAsia="仿宋" w:cs="仿宋"/>
          <w:b/>
          <w:sz w:val="72"/>
          <w:szCs w:val="72"/>
          <w:lang w:val="en-US" w:eastAsia="zh-CN"/>
        </w:rPr>
      </w:pPr>
      <w:r>
        <w:rPr>
          <w:rFonts w:hint="eastAsia" w:ascii="仿宋" w:hAnsi="仿宋" w:eastAsia="仿宋" w:cs="仿宋"/>
          <w:b/>
          <w:sz w:val="72"/>
          <w:szCs w:val="72"/>
          <w:lang w:val="en-US" w:eastAsia="zh-CN"/>
        </w:rPr>
        <w:t>议价采购（唯一来源）</w:t>
      </w:r>
    </w:p>
    <w:p>
      <w:pPr>
        <w:tabs>
          <w:tab w:val="left" w:pos="420"/>
          <w:tab w:val="left" w:pos="6660"/>
        </w:tabs>
        <w:spacing w:line="1600" w:lineRule="atLeast"/>
        <w:jc w:val="center"/>
        <w:rPr>
          <w:rFonts w:hint="eastAsia" w:ascii="仿宋" w:hAnsi="仿宋" w:eastAsia="仿宋" w:cs="仿宋"/>
          <w:b/>
          <w:sz w:val="72"/>
          <w:szCs w:val="72"/>
          <w:lang w:val="en-US" w:eastAsia="zh-CN"/>
        </w:rPr>
      </w:pPr>
      <w:r>
        <w:rPr>
          <w:rFonts w:hint="eastAsia" w:ascii="仿宋" w:hAnsi="仿宋" w:eastAsia="仿宋" w:cs="仿宋"/>
          <w:b/>
          <w:sz w:val="72"/>
          <w:szCs w:val="72"/>
          <w:lang w:val="en-US" w:eastAsia="zh-CN"/>
        </w:rPr>
        <w:t>采购文件</w:t>
      </w:r>
    </w:p>
    <w:p>
      <w:pPr>
        <w:pStyle w:val="15"/>
        <w:jc w:val="center"/>
        <w:outlineLvl w:val="2"/>
        <w:rPr>
          <w:b/>
          <w:sz w:val="28"/>
        </w:rPr>
      </w:pPr>
    </w:p>
    <w:p>
      <w:pPr>
        <w:pStyle w:val="15"/>
        <w:jc w:val="center"/>
        <w:outlineLvl w:val="2"/>
        <w:rPr>
          <w:b/>
          <w:sz w:val="28"/>
        </w:rPr>
      </w:pPr>
    </w:p>
    <w:p>
      <w:pPr>
        <w:pStyle w:val="15"/>
        <w:jc w:val="center"/>
        <w:outlineLvl w:val="2"/>
        <w:rPr>
          <w:b/>
          <w:sz w:val="28"/>
        </w:rPr>
      </w:pPr>
      <w:r>
        <w:rPr>
          <w:b/>
          <w:sz w:val="28"/>
        </w:rPr>
        <w:t>项目名称：</w:t>
      </w:r>
      <w:r>
        <w:rPr>
          <w:rFonts w:hint="eastAsia"/>
          <w:b/>
          <w:sz w:val="28"/>
        </w:rPr>
        <w:t>HIS系统维护采购项目</w:t>
      </w:r>
    </w:p>
    <w:p>
      <w:pPr>
        <w:pStyle w:val="15"/>
        <w:jc w:val="center"/>
        <w:outlineLvl w:val="2"/>
        <w:rPr>
          <w:b/>
          <w:sz w:val="28"/>
        </w:rPr>
      </w:pPr>
      <w:r>
        <w:rPr>
          <w:b/>
          <w:sz w:val="28"/>
        </w:rPr>
        <w:t>采购人：</w:t>
      </w:r>
      <w:r>
        <w:rPr>
          <w:rFonts w:hint="eastAsia"/>
          <w:b/>
          <w:sz w:val="28"/>
        </w:rPr>
        <w:t>惠州市皮肤病防治研究所</w:t>
      </w: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b/>
          <w:sz w:val="28"/>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二〇二四年</w:t>
      </w:r>
      <w:r>
        <w:rPr>
          <w:rFonts w:hint="eastAsia" w:ascii="方正小标宋_GBK" w:hAnsi="宋体" w:eastAsia="方正小标宋_GBK"/>
          <w:sz w:val="36"/>
          <w:szCs w:val="36"/>
          <w:lang w:val="en-US" w:eastAsia="zh-CN"/>
        </w:rPr>
        <w:t>九</w:t>
      </w:r>
      <w:r>
        <w:rPr>
          <w:rFonts w:hint="eastAsia" w:ascii="方正小标宋_GBK" w:hAnsi="宋体" w:eastAsia="方正小标宋_GBK"/>
          <w:sz w:val="36"/>
          <w:szCs w:val="36"/>
        </w:rPr>
        <w:t>月</w:t>
      </w:r>
    </w:p>
    <w:p>
      <w:pPr>
        <w:pStyle w:val="15"/>
        <w:jc w:val="center"/>
        <w:outlineLvl w:val="2"/>
        <w:rPr>
          <w:b/>
          <w:sz w:val="28"/>
        </w:rPr>
      </w:pPr>
    </w:p>
    <w:p>
      <w:pPr>
        <w:pStyle w:val="15"/>
      </w:pPr>
      <w:r>
        <w:t xml:space="preserve"> </w:t>
      </w:r>
      <w:r>
        <w:br w:type="textWrapping"/>
      </w:r>
      <w:r>
        <w:br w:type="page"/>
      </w:r>
    </w:p>
    <w:p>
      <w:pPr>
        <w:pStyle w:val="15"/>
        <w:jc w:val="center"/>
        <w:outlineLvl w:val="1"/>
      </w:pPr>
      <w:r>
        <w:rPr>
          <w:b/>
          <w:sz w:val="36"/>
        </w:rPr>
        <w:t>第一</w:t>
      </w:r>
      <w:r>
        <w:rPr>
          <w:rFonts w:hint="eastAsia"/>
          <w:b/>
          <w:sz w:val="36"/>
          <w:lang w:val="en-US" w:eastAsia="zh-CN"/>
        </w:rPr>
        <w:t>篇</w:t>
      </w:r>
      <w:r>
        <w:rPr>
          <w:b/>
          <w:sz w:val="36"/>
        </w:rPr>
        <w:t xml:space="preserve"> </w:t>
      </w:r>
      <w:r>
        <w:rPr>
          <w:rFonts w:hint="eastAsia"/>
          <w:b/>
          <w:sz w:val="36"/>
        </w:rPr>
        <w:t>议价采购（唯一来源）</w:t>
      </w:r>
      <w:r>
        <w:rPr>
          <w:b/>
          <w:sz w:val="36"/>
        </w:rPr>
        <w:t>协商邀请</w:t>
      </w:r>
    </w:p>
    <w:p>
      <w:pPr>
        <w:snapToGrid w:val="0"/>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被邀请的单一来源供应商：</w:t>
      </w:r>
    </w:p>
    <w:p>
      <w:pPr>
        <w:snapToGrid w:val="0"/>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本项目为我所原软件维保服务，为了保证原有项目服务的一致性需要从原供应商处购买维保服务，符合《惠州市皮肤病防治研究所采购管理实施细则》议价采购中只有一家供应商满足的情形。故惠州市皮肤病防治研究所采用议价采购（唯一来源）采购人式组织</w:t>
      </w:r>
      <w:r>
        <w:rPr>
          <w:rFonts w:hint="eastAsia" w:ascii="方正仿宋_GBK" w:hAnsi="宋体" w:eastAsia="方正仿宋_GBK" w:cs="Times New Roman"/>
          <w:sz w:val="24"/>
          <w:szCs w:val="24"/>
          <w:u w:val="single"/>
          <w:lang w:val="en-US" w:eastAsia="zh-CN"/>
        </w:rPr>
        <w:t xml:space="preserve"> HIS系统维护采购项目</w:t>
      </w:r>
      <w:r>
        <w:rPr>
          <w:rFonts w:hint="eastAsia" w:ascii="方正仿宋_GBK" w:hAnsi="宋体" w:eastAsia="方正仿宋_GBK" w:cs="Times New Roman"/>
          <w:sz w:val="24"/>
          <w:szCs w:val="24"/>
          <w:lang w:val="en-US" w:eastAsia="zh-CN"/>
        </w:rPr>
        <w:t>的采购活动，特邀请唯一来源供应商参加并将本项目有关事项告知如下：</w:t>
      </w:r>
      <w:bookmarkStart w:id="37" w:name="_GoBack"/>
      <w:bookmarkEnd w:id="37"/>
    </w:p>
    <w:p>
      <w:pPr>
        <w:numPr>
          <w:ilvl w:val="0"/>
          <w:numId w:val="0"/>
        </w:numPr>
        <w:snapToGrid w:val="0"/>
        <w:spacing w:line="400" w:lineRule="exact"/>
        <w:ind w:firstLine="482" w:firstLineChars="200"/>
        <w:rPr>
          <w:rFonts w:hint="eastAsia" w:ascii="方正仿宋_GBK" w:hAnsi="宋体" w:eastAsia="方正仿宋_GBK" w:cstheme="minorBidi"/>
          <w:b/>
          <w:kern w:val="2"/>
          <w:sz w:val="24"/>
          <w:szCs w:val="24"/>
          <w:lang w:val="en-US" w:eastAsia="zh-CN" w:bidi="ar-SA"/>
        </w:rPr>
      </w:pPr>
      <w:r>
        <w:rPr>
          <w:rFonts w:hint="eastAsia" w:ascii="方正仿宋_GBK" w:hAnsi="宋体" w:eastAsia="方正仿宋_GBK" w:cstheme="minorBidi"/>
          <w:b/>
          <w:kern w:val="2"/>
          <w:sz w:val="24"/>
          <w:szCs w:val="24"/>
          <w:lang w:val="en-US" w:eastAsia="zh-CN" w:bidi="ar-SA"/>
        </w:rPr>
        <w:t>一、议价采购（唯一来源）采购内容：</w:t>
      </w:r>
    </w:p>
    <w:tbl>
      <w:tblPr>
        <w:tblStyle w:val="13"/>
        <w:tblW w:w="8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4"/>
        <w:gridCol w:w="1503"/>
        <w:gridCol w:w="1550"/>
        <w:gridCol w:w="1294"/>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24"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lang w:val="en-US" w:eastAsia="zh-CN"/>
              </w:rPr>
              <w:t>项目</w:t>
            </w:r>
            <w:r>
              <w:rPr>
                <w:rFonts w:hint="eastAsia" w:ascii="方正仿宋_GBK" w:hAnsi="宋体" w:eastAsia="方正仿宋_GBK" w:cs="宋体"/>
                <w:b/>
                <w:bCs/>
                <w:kern w:val="0"/>
                <w:sz w:val="21"/>
                <w:szCs w:val="24"/>
                <w:highlight w:val="none"/>
              </w:rPr>
              <w:t>名称</w:t>
            </w:r>
          </w:p>
        </w:tc>
        <w:tc>
          <w:tcPr>
            <w:tcW w:w="1503" w:type="dxa"/>
            <w:tcBorders>
              <w:top w:val="single" w:color="auto" w:sz="4" w:space="0"/>
              <w:left w:val="single" w:color="auto" w:sz="4" w:space="0"/>
              <w:right w:val="single" w:color="auto" w:sz="4" w:space="0"/>
            </w:tcBorders>
            <w:vAlign w:val="center"/>
          </w:tcPr>
          <w:p>
            <w:pPr>
              <w:widowControl/>
              <w:jc w:val="center"/>
              <w:rPr>
                <w:rFonts w:hint="default" w:ascii="方正仿宋_GBK" w:hAnsi="宋体" w:eastAsia="方正仿宋_GBK" w:cs="宋体"/>
                <w:b/>
                <w:bCs/>
                <w:kern w:val="0"/>
                <w:sz w:val="21"/>
                <w:szCs w:val="24"/>
                <w:highlight w:val="none"/>
                <w:lang w:val="en-US" w:eastAsia="zh-CN"/>
              </w:rPr>
            </w:pPr>
            <w:r>
              <w:rPr>
                <w:rFonts w:hint="eastAsia" w:ascii="方正仿宋_GBK" w:hAnsi="宋体" w:eastAsia="方正仿宋_GBK" w:cs="宋体"/>
                <w:b/>
                <w:bCs/>
                <w:kern w:val="0"/>
                <w:sz w:val="21"/>
                <w:szCs w:val="24"/>
                <w:highlight w:val="none"/>
                <w:lang w:val="en-US" w:eastAsia="zh-CN"/>
              </w:rPr>
              <w:t>采购预算（元）</w:t>
            </w:r>
          </w:p>
        </w:tc>
        <w:tc>
          <w:tcPr>
            <w:tcW w:w="1550" w:type="dxa"/>
            <w:tcBorders>
              <w:top w:val="single" w:color="auto" w:sz="4" w:space="0"/>
              <w:left w:val="single" w:color="auto" w:sz="4" w:space="0"/>
              <w:right w:val="single" w:color="auto" w:sz="4" w:space="0"/>
            </w:tcBorders>
            <w:vAlign w:val="center"/>
          </w:tcPr>
          <w:p>
            <w:pPr>
              <w:widowControl/>
              <w:jc w:val="center"/>
              <w:rPr>
                <w:rFonts w:hint="default" w:ascii="方正仿宋_GBK" w:hAnsi="宋体" w:eastAsia="方正仿宋_GBK" w:cs="宋体"/>
                <w:b/>
                <w:bCs/>
                <w:kern w:val="0"/>
                <w:sz w:val="21"/>
                <w:szCs w:val="24"/>
                <w:highlight w:val="none"/>
                <w:lang w:val="en-US" w:eastAsia="zh-CN"/>
              </w:rPr>
            </w:pPr>
            <w:r>
              <w:rPr>
                <w:rFonts w:hint="eastAsia" w:ascii="方正仿宋_GBK" w:hAnsi="宋体" w:eastAsia="方正仿宋_GBK" w:cs="宋体"/>
                <w:b/>
                <w:bCs/>
                <w:kern w:val="0"/>
                <w:sz w:val="21"/>
                <w:szCs w:val="24"/>
                <w:highlight w:val="none"/>
                <w:lang w:val="en-US" w:eastAsia="zh-CN"/>
              </w:rPr>
              <w:t>采购周期</w:t>
            </w:r>
          </w:p>
        </w:tc>
        <w:tc>
          <w:tcPr>
            <w:tcW w:w="1294"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成交供应商数量（名）</w:t>
            </w:r>
          </w:p>
        </w:tc>
        <w:tc>
          <w:tcPr>
            <w:tcW w:w="496"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3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sz w:val="21"/>
                <w:szCs w:val="24"/>
                <w:lang w:eastAsia="zh-CN"/>
              </w:rPr>
            </w:pPr>
            <w:r>
              <w:rPr>
                <w:rFonts w:hint="eastAsia" w:ascii="方正仿宋_GBK" w:hAnsi="宋体" w:eastAsia="方正仿宋_GBK" w:cs="宋体"/>
                <w:kern w:val="0"/>
                <w:sz w:val="21"/>
                <w:szCs w:val="24"/>
                <w:lang w:eastAsia="zh-CN"/>
              </w:rPr>
              <w:t>HIS系统维护采购项目</w:t>
            </w:r>
          </w:p>
        </w:tc>
        <w:tc>
          <w:tcPr>
            <w:tcW w:w="15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方正仿宋_GBK" w:hAnsi="宋体" w:eastAsia="方正仿宋_GBK"/>
                <w:sz w:val="21"/>
                <w:szCs w:val="21"/>
                <w:lang w:val="en-US" w:eastAsia="zh-CN"/>
              </w:rPr>
            </w:pPr>
            <w:r>
              <w:rPr>
                <w:rFonts w:hint="default" w:ascii="方正仿宋_GBK" w:hAnsi="宋体" w:eastAsia="方正仿宋_GBK"/>
                <w:sz w:val="21"/>
                <w:szCs w:val="21"/>
                <w:lang w:val="en-US" w:eastAsia="zh-CN"/>
              </w:rPr>
              <w:t>86000.00</w:t>
            </w: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方正仿宋_GBK" w:hAnsi="宋体" w:eastAsia="方正仿宋_GBK"/>
                <w:sz w:val="21"/>
                <w:szCs w:val="21"/>
                <w:lang w:val="en-US" w:eastAsia="zh-CN"/>
              </w:rPr>
            </w:pPr>
            <w:r>
              <w:rPr>
                <w:rFonts w:hint="eastAsia" w:ascii="方正仿宋_GBK" w:hAnsi="宋体" w:eastAsia="方正仿宋_GBK"/>
                <w:sz w:val="21"/>
                <w:szCs w:val="21"/>
                <w:lang w:val="en-US" w:eastAsia="zh-CN"/>
              </w:rPr>
              <w:t>一年</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1</w:t>
            </w:r>
          </w:p>
        </w:tc>
        <w:tc>
          <w:tcPr>
            <w:tcW w:w="49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p>
        </w:tc>
      </w:tr>
    </w:tbl>
    <w:p>
      <w:pPr>
        <w:numPr>
          <w:ilvl w:val="0"/>
          <w:numId w:val="0"/>
        </w:numPr>
        <w:snapToGrid w:val="0"/>
        <w:spacing w:line="400" w:lineRule="exact"/>
        <w:ind w:firstLine="241" w:firstLineChars="100"/>
        <w:rPr>
          <w:rFonts w:hint="eastAsia" w:ascii="方正仿宋_GBK" w:hAnsi="宋体" w:eastAsia="方正仿宋_GBK" w:cs="Times New Roman"/>
          <w:sz w:val="24"/>
          <w:szCs w:val="24"/>
          <w:lang w:val="en-US" w:eastAsia="zh-CN"/>
        </w:rPr>
      </w:pPr>
      <w:r>
        <w:rPr>
          <w:rFonts w:hint="eastAsia" w:ascii="方正仿宋_GBK" w:hAnsi="宋体" w:eastAsia="方正仿宋_GBK" w:cstheme="minorBidi"/>
          <w:b/>
          <w:kern w:val="2"/>
          <w:sz w:val="24"/>
          <w:szCs w:val="24"/>
          <w:lang w:val="en-US" w:eastAsia="zh-CN" w:bidi="ar-SA"/>
        </w:rPr>
        <w:t>二、邀请参加本项目协商的供应商名单如下：</w:t>
      </w:r>
    </w:p>
    <w:tbl>
      <w:tblPr>
        <w:tblStyle w:val="13"/>
        <w:tblW w:w="0" w:type="auto"/>
        <w:tblInd w:w="71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362"/>
        <w:gridCol w:w="38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62" w:type="dxa"/>
          </w:tcPr>
          <w:p>
            <w:pPr>
              <w:snapToGrid w:val="0"/>
              <w:spacing w:line="400" w:lineRule="exact"/>
              <w:jc w:val="center"/>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议价采购（唯一来源）供应商名称</w:t>
            </w:r>
          </w:p>
        </w:tc>
        <w:tc>
          <w:tcPr>
            <w:tcW w:w="3865" w:type="dxa"/>
          </w:tcPr>
          <w:p>
            <w:pPr>
              <w:snapToGrid w:val="0"/>
              <w:spacing w:line="400" w:lineRule="exact"/>
              <w:jc w:val="center"/>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是否为中小企业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62" w:type="dxa"/>
          </w:tcPr>
          <w:p>
            <w:pPr>
              <w:snapToGrid w:val="0"/>
              <w:spacing w:line="400" w:lineRule="exact"/>
              <w:ind w:firstLine="480" w:firstLineChars="200"/>
              <w:jc w:val="center"/>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深圳市华美泰科技发展有限公司</w:t>
            </w:r>
          </w:p>
        </w:tc>
        <w:tc>
          <w:tcPr>
            <w:tcW w:w="3865" w:type="dxa"/>
          </w:tcPr>
          <w:p>
            <w:pPr>
              <w:snapToGrid w:val="0"/>
              <w:spacing w:line="400" w:lineRule="exact"/>
              <w:ind w:firstLine="1680" w:firstLineChars="700"/>
              <w:jc w:val="both"/>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是</w:t>
            </w:r>
          </w:p>
        </w:tc>
      </w:tr>
    </w:tbl>
    <w:p>
      <w:pPr>
        <w:pStyle w:val="5"/>
        <w:adjustRightInd w:val="0"/>
        <w:snapToGrid w:val="0"/>
        <w:spacing w:before="0" w:after="0" w:line="400" w:lineRule="exact"/>
        <w:ind w:firstLine="482" w:firstLineChars="200"/>
        <w:rPr>
          <w:rFonts w:ascii="方正仿宋_GBK" w:hAnsi="宋体" w:eastAsia="方正仿宋_GBK"/>
          <w:sz w:val="24"/>
        </w:rPr>
      </w:pPr>
      <w:bookmarkStart w:id="0" w:name="_Toc3256"/>
      <w:bookmarkStart w:id="1" w:name="_Toc4424"/>
      <w:bookmarkStart w:id="2" w:name="_Toc65660331"/>
      <w:bookmarkStart w:id="3" w:name="_Toc106034771"/>
      <w:bookmarkStart w:id="4" w:name="_Toc27028"/>
      <w:r>
        <w:rPr>
          <w:rFonts w:hint="eastAsia" w:ascii="方正仿宋_GBK" w:hAnsi="宋体" w:eastAsia="方正仿宋_GBK"/>
          <w:sz w:val="24"/>
          <w:lang w:val="en-US" w:eastAsia="zh-CN"/>
        </w:rPr>
        <w:t>三</w:t>
      </w:r>
      <w:r>
        <w:rPr>
          <w:rFonts w:hint="eastAsia" w:ascii="方正仿宋_GBK" w:hAnsi="宋体" w:eastAsia="方正仿宋_GBK"/>
          <w:sz w:val="24"/>
        </w:rPr>
        <w:t>、</w:t>
      </w:r>
      <w:bookmarkEnd w:id="0"/>
      <w:bookmarkEnd w:id="1"/>
      <w:bookmarkEnd w:id="2"/>
      <w:bookmarkEnd w:id="3"/>
      <w:bookmarkEnd w:id="4"/>
      <w:bookmarkStart w:id="5" w:name="_Toc20867"/>
      <w:bookmarkStart w:id="6" w:name="_Toc18548"/>
      <w:bookmarkStart w:id="7" w:name="_Toc106034772"/>
      <w:bookmarkStart w:id="8" w:name="_Toc65660332"/>
      <w:bookmarkStart w:id="9" w:name="_Toc64731996"/>
      <w:bookmarkStart w:id="10" w:name="_Toc13541"/>
      <w:r>
        <w:rPr>
          <w:rFonts w:hint="eastAsia" w:ascii="方正仿宋_GBK" w:hAnsi="宋体" w:eastAsia="方正仿宋_GBK"/>
          <w:sz w:val="24"/>
        </w:rPr>
        <w:t>供应商资格条件</w:t>
      </w:r>
      <w:bookmarkEnd w:id="5"/>
      <w:bookmarkEnd w:id="6"/>
      <w:bookmarkEnd w:id="7"/>
      <w:bookmarkEnd w:id="8"/>
      <w:bookmarkEnd w:id="9"/>
      <w:bookmarkEnd w:id="10"/>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（一）满足《中华人民共和国政府采购法》第二十二条规定须</w:t>
      </w:r>
      <w:r>
        <w:rPr>
          <w:rFonts w:hint="eastAsia" w:ascii="方正仿宋_GBK" w:hAnsi="宋体" w:eastAsia="方正仿宋_GBK"/>
          <w:sz w:val="24"/>
          <w:szCs w:val="24"/>
          <w:lang w:eastAsia="zh-CN"/>
        </w:rPr>
        <w:t>，</w:t>
      </w:r>
      <w:r>
        <w:rPr>
          <w:rFonts w:hint="eastAsia" w:ascii="方正仿宋_GBK" w:hAnsi="宋体" w:eastAsia="方正仿宋_GBK"/>
          <w:sz w:val="24"/>
          <w:szCs w:val="24"/>
        </w:rPr>
        <w:t>提供</w:t>
      </w:r>
      <w:r>
        <w:rPr>
          <w:rFonts w:hint="eastAsia" w:ascii="方正仿宋_GBK" w:hAnsi="宋体" w:eastAsia="方正仿宋_GBK"/>
          <w:sz w:val="24"/>
          <w:szCs w:val="24"/>
          <w:highlight w:val="none"/>
        </w:rPr>
        <w:t>营业执照副本复印件印件</w:t>
      </w:r>
      <w:r>
        <w:rPr>
          <w:rFonts w:hint="eastAsia" w:ascii="方正仿宋_GBK" w:hAnsi="宋体" w:eastAsia="方正仿宋_GBK"/>
          <w:sz w:val="24"/>
          <w:szCs w:val="24"/>
          <w:lang w:eastAsia="zh-CN"/>
        </w:rPr>
        <w:t>。</w:t>
      </w:r>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1</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lang w:eastAsia="zh-CN"/>
        </w:rPr>
        <w:t>具有独立承担民事责任的能力：在中华人民共和国境内注册的法人或其他组织或自然人。</w:t>
      </w:r>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2</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lang w:eastAsia="zh-CN"/>
        </w:rPr>
        <w:t>有依法缴纳税收和社会保障资金的良好记录。</w:t>
      </w:r>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3</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lang w:eastAsia="zh-CN"/>
        </w:rPr>
        <w:t>具有良好的商业信誉和健全的财务会计制度。</w:t>
      </w:r>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4</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lang w:eastAsia="zh-CN"/>
        </w:rPr>
        <w:t>履行合同所必需的设备和专业技术能力。</w:t>
      </w:r>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5</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lang w:eastAsia="zh-CN"/>
        </w:rPr>
        <w:t>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w:t>
      </w:r>
      <w:r>
        <w:rPr>
          <w:rFonts w:hint="eastAsia" w:ascii="方正仿宋_GBK" w:hAnsi="宋体" w:eastAsia="方正仿宋_GBK"/>
          <w:color w:val="000000" w:themeColor="text1"/>
          <w:sz w:val="24"/>
          <w:szCs w:val="24"/>
          <w14:textFill>
            <w14:solidFill>
              <w14:schemeClr w14:val="tx1"/>
            </w14:solidFill>
          </w14:textFill>
        </w:rPr>
        <w:t>：无</w:t>
      </w:r>
    </w:p>
    <w:p>
      <w:pPr>
        <w:pStyle w:val="15"/>
        <w:ind w:firstLine="480"/>
        <w:jc w:val="left"/>
        <w:outlineLvl w:val="2"/>
        <w:rPr>
          <w:rFonts w:hint="eastAsia" w:ascii="方正仿宋_GBK" w:hAnsi="宋体" w:eastAsia="方正仿宋_GBK" w:cstheme="minorBidi"/>
          <w:b/>
          <w:kern w:val="2"/>
          <w:sz w:val="24"/>
          <w:szCs w:val="24"/>
          <w:lang w:val="en-US" w:eastAsia="zh-CN" w:bidi="ar-SA"/>
        </w:rPr>
      </w:pPr>
      <w:r>
        <w:rPr>
          <w:rFonts w:hint="eastAsia" w:ascii="方正仿宋_GBK" w:hAnsi="宋体" w:eastAsia="方正仿宋_GBK" w:cstheme="minorBidi"/>
          <w:b/>
          <w:kern w:val="2"/>
          <w:sz w:val="24"/>
          <w:szCs w:val="24"/>
          <w:lang w:val="en-US" w:eastAsia="zh-CN" w:bidi="ar-SA"/>
        </w:rPr>
        <w:t>四、议价采购（唯一来源）有关说明</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（一）参加议价（唯一来源）采购的供应商，请在</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前</w:t>
      </w:r>
      <w:r>
        <w:rPr>
          <w:rFonts w:hint="eastAsia" w:ascii="方正仿宋_GBK" w:hAnsi="宋体" w:eastAsia="方正仿宋_GBK"/>
          <w:sz w:val="24"/>
          <w:szCs w:val="24"/>
          <w:lang w:val="en-US" w:eastAsia="zh-CN"/>
        </w:rPr>
        <w:t>仔细研读</w:t>
      </w:r>
      <w:r>
        <w:rPr>
          <w:rFonts w:hint="eastAsia" w:ascii="方正仿宋_GBK" w:hAnsi="宋体" w:eastAsia="方正仿宋_GBK"/>
          <w:sz w:val="24"/>
          <w:szCs w:val="24"/>
        </w:rPr>
        <w:t>项目资料，</w:t>
      </w:r>
      <w:r>
        <w:rPr>
          <w:rFonts w:hint="eastAsia" w:ascii="方正仿宋_GBK" w:hAnsi="宋体" w:eastAsia="方正仿宋_GBK"/>
          <w:sz w:val="24"/>
          <w:szCs w:val="24"/>
          <w:lang w:val="en-US" w:eastAsia="zh-CN"/>
        </w:rPr>
        <w:t>凡参与议价</w:t>
      </w:r>
      <w:r>
        <w:rPr>
          <w:rFonts w:hint="eastAsia" w:ascii="方正仿宋_GBK" w:hAnsi="宋体" w:eastAsia="方正仿宋_GBK"/>
          <w:sz w:val="24"/>
          <w:szCs w:val="24"/>
        </w:rPr>
        <w:t>（唯一来源）</w:t>
      </w:r>
      <w:r>
        <w:rPr>
          <w:rFonts w:hint="eastAsia" w:ascii="方正仿宋_GBK" w:hAnsi="宋体" w:eastAsia="方正仿宋_GBK"/>
          <w:sz w:val="24"/>
          <w:szCs w:val="24"/>
          <w:lang w:val="en-US" w:eastAsia="zh-CN"/>
        </w:rPr>
        <w:t>的供应商</w:t>
      </w:r>
      <w:r>
        <w:rPr>
          <w:rFonts w:hint="eastAsia" w:ascii="方正仿宋_GBK" w:hAnsi="宋体" w:eastAsia="方正仿宋_GBK"/>
          <w:sz w:val="24"/>
          <w:szCs w:val="24"/>
        </w:rPr>
        <w:t>均视为已知晓所有实质性要求内容。</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（二）递交</w:t>
      </w:r>
      <w:r>
        <w:rPr>
          <w:rFonts w:hint="eastAsia" w:ascii="方正仿宋_GBK" w:hAnsi="宋体" w:eastAsia="方正仿宋_GBK"/>
          <w:sz w:val="24"/>
          <w:szCs w:val="24"/>
          <w:lang w:val="en-US" w:eastAsia="zh-CN"/>
        </w:rPr>
        <w:t>议价（唯一来源）</w:t>
      </w:r>
      <w:r>
        <w:rPr>
          <w:rFonts w:hint="eastAsia" w:ascii="方正仿宋_GBK" w:hAnsi="宋体" w:eastAsia="方正仿宋_GBK"/>
          <w:sz w:val="24"/>
          <w:szCs w:val="24"/>
        </w:rPr>
        <w:t>文件需遵循以下要求</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于</w:t>
      </w:r>
      <w:r>
        <w:rPr>
          <w:rFonts w:hint="eastAsia" w:ascii="方正仿宋_GBK" w:hAnsi="宋体" w:eastAsia="方正仿宋_GBK"/>
          <w:sz w:val="24"/>
          <w:szCs w:val="24"/>
        </w:rPr>
        <w:t>截止时间前将纸质版响应文件正、副本各一本递交至采购人地址。此外，</w:t>
      </w:r>
      <w:r>
        <w:rPr>
          <w:rFonts w:hint="eastAsia" w:ascii="方正仿宋_GBK" w:hAnsi="宋体" w:eastAsia="方正仿宋_GBK"/>
          <w:sz w:val="24"/>
          <w:szCs w:val="24"/>
          <w:lang w:val="en-US" w:eastAsia="zh-CN"/>
        </w:rPr>
        <w:t>响应文件需按要求加盖公章。</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（三）提交</w:t>
      </w:r>
      <w:r>
        <w:rPr>
          <w:rFonts w:hint="eastAsia" w:ascii="方正仿宋_GBK" w:hAnsi="宋体" w:eastAsia="方正仿宋_GBK"/>
          <w:sz w:val="24"/>
          <w:szCs w:val="24"/>
          <w:lang w:val="en-US" w:eastAsia="zh-CN"/>
        </w:rPr>
        <w:t>议价（唯一来源）采购</w:t>
      </w:r>
      <w:r>
        <w:rPr>
          <w:rFonts w:hint="eastAsia" w:ascii="方正仿宋_GBK" w:hAnsi="宋体" w:eastAsia="方正仿宋_GBK"/>
          <w:sz w:val="24"/>
          <w:szCs w:val="24"/>
        </w:rPr>
        <w:t>文件</w:t>
      </w:r>
      <w:r>
        <w:rPr>
          <w:rFonts w:hint="eastAsia" w:ascii="方正仿宋_GBK" w:hAnsi="宋体" w:eastAsia="方正仿宋_GBK"/>
          <w:sz w:val="24"/>
          <w:szCs w:val="24"/>
          <w:lang w:val="en-US" w:eastAsia="zh-CN"/>
        </w:rPr>
        <w:t>递交</w:t>
      </w:r>
      <w:r>
        <w:rPr>
          <w:rFonts w:hint="eastAsia" w:ascii="方正仿宋_GBK" w:hAnsi="宋体" w:eastAsia="方正仿宋_GBK"/>
          <w:sz w:val="24"/>
          <w:szCs w:val="24"/>
        </w:rPr>
        <w:t>截止时间：</w:t>
      </w:r>
      <w:r>
        <w:rPr>
          <w:rFonts w:hint="eastAsia" w:ascii="方正仿宋_GBK" w:hAnsi="宋体" w:eastAsia="方正仿宋_GBK"/>
          <w:sz w:val="24"/>
          <w:szCs w:val="24"/>
          <w:highlight w:val="none"/>
          <w:lang w:val="en-US" w:eastAsia="zh-CN"/>
        </w:rPr>
        <w:t>2024</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9</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14</w:t>
      </w:r>
      <w:r>
        <w:rPr>
          <w:rFonts w:hint="eastAsia" w:ascii="方正仿宋_GBK" w:hAnsi="宋体" w:eastAsia="方正仿宋_GBK"/>
          <w:sz w:val="24"/>
          <w:szCs w:val="24"/>
          <w:highlight w:val="none"/>
        </w:rPr>
        <w:t>日</w:t>
      </w:r>
      <w:r>
        <w:rPr>
          <w:rFonts w:hint="eastAsia" w:ascii="方正仿宋_GBK" w:hAnsi="宋体" w:eastAsia="方正仿宋_GBK"/>
          <w:sz w:val="24"/>
          <w:szCs w:val="24"/>
        </w:rPr>
        <w:t>北京时间</w:t>
      </w:r>
      <w:r>
        <w:rPr>
          <w:rFonts w:hint="eastAsia" w:ascii="方正仿宋_GBK" w:hAnsi="宋体" w:eastAsia="方正仿宋_GBK"/>
          <w:sz w:val="24"/>
          <w:szCs w:val="24"/>
          <w:lang w:val="en-US" w:eastAsia="zh-CN"/>
        </w:rPr>
        <w:t>15</w:t>
      </w:r>
      <w:r>
        <w:rPr>
          <w:rFonts w:hint="eastAsia" w:ascii="方正仿宋_GBK" w:hAnsi="宋体" w:eastAsia="方正仿宋_GBK"/>
          <w:sz w:val="24"/>
          <w:szCs w:val="24"/>
        </w:rPr>
        <w:t>时</w:t>
      </w:r>
      <w:r>
        <w:rPr>
          <w:rFonts w:hint="eastAsia" w:ascii="方正仿宋_GBK" w:hAnsi="宋体" w:eastAsia="方正仿宋_GBK"/>
          <w:sz w:val="24"/>
          <w:szCs w:val="24"/>
          <w:lang w:val="en-US" w:eastAsia="zh-CN"/>
        </w:rPr>
        <w:t>25</w:t>
      </w:r>
      <w:r>
        <w:rPr>
          <w:rFonts w:hint="eastAsia" w:ascii="方正仿宋_GBK" w:hAnsi="宋体" w:eastAsia="方正仿宋_GBK"/>
          <w:sz w:val="24"/>
          <w:szCs w:val="24"/>
        </w:rPr>
        <w:t>分。</w:t>
      </w:r>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议价（唯一来源）</w:t>
      </w:r>
      <w:r>
        <w:rPr>
          <w:rFonts w:hint="eastAsia" w:ascii="方正仿宋_GBK" w:hAnsi="宋体" w:eastAsia="方正仿宋_GBK"/>
          <w:sz w:val="24"/>
          <w:szCs w:val="24"/>
        </w:rPr>
        <w:t>开始时间：</w:t>
      </w:r>
      <w:r>
        <w:rPr>
          <w:rFonts w:hint="eastAsia" w:ascii="方正仿宋_GBK" w:hAnsi="宋体" w:eastAsia="方正仿宋_GBK"/>
          <w:sz w:val="24"/>
          <w:szCs w:val="24"/>
          <w:highlight w:val="none"/>
          <w:lang w:val="en-US" w:eastAsia="zh-CN"/>
        </w:rPr>
        <w:t>2024</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9</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14</w:t>
      </w:r>
      <w:r>
        <w:rPr>
          <w:rFonts w:hint="eastAsia" w:ascii="方正仿宋_GBK" w:hAnsi="宋体" w:eastAsia="方正仿宋_GBK"/>
          <w:sz w:val="24"/>
          <w:szCs w:val="24"/>
          <w:highlight w:val="none"/>
        </w:rPr>
        <w:t>日</w:t>
      </w:r>
      <w:r>
        <w:rPr>
          <w:rFonts w:hint="eastAsia" w:ascii="方正仿宋_GBK" w:hAnsi="宋体" w:eastAsia="方正仿宋_GBK"/>
          <w:sz w:val="24"/>
          <w:szCs w:val="24"/>
        </w:rPr>
        <w:t>北京时间</w:t>
      </w:r>
      <w:r>
        <w:rPr>
          <w:rFonts w:hint="eastAsia" w:ascii="方正仿宋_GBK" w:hAnsi="宋体" w:eastAsia="方正仿宋_GBK"/>
          <w:sz w:val="24"/>
          <w:szCs w:val="24"/>
          <w:lang w:val="en-US" w:eastAsia="zh-CN"/>
        </w:rPr>
        <w:t>15</w:t>
      </w:r>
      <w:r>
        <w:rPr>
          <w:rFonts w:hint="eastAsia" w:ascii="方正仿宋_GBK" w:hAnsi="宋体" w:eastAsia="方正仿宋_GBK"/>
          <w:sz w:val="24"/>
          <w:szCs w:val="24"/>
        </w:rPr>
        <w:t>时30分。</w:t>
      </w:r>
    </w:p>
    <w:p>
      <w:pPr>
        <w:spacing w:line="400" w:lineRule="exact"/>
        <w:ind w:firstLine="480" w:firstLineChars="200"/>
        <w:rPr>
          <w:b/>
          <w:sz w:val="28"/>
        </w:rPr>
      </w:pPr>
      <w:r>
        <w:rPr>
          <w:rFonts w:hint="eastAsia" w:ascii="方正仿宋_GBK" w:hAnsi="宋体" w:eastAsia="方正仿宋_GBK"/>
          <w:sz w:val="24"/>
          <w:szCs w:val="24"/>
          <w:lang w:val="en-US" w:eastAsia="zh-CN"/>
        </w:rPr>
        <w:t>（五）议价（唯一来源）当日请响应文件中的委托代理人本人参与议价，非委托代理人不能代替议价。</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（六）议价（唯一来源）及递交文件地点：惠州市惠城区鹅岭北路横街2号惠州市皮肤病防治研究所</w:t>
      </w:r>
    </w:p>
    <w:p>
      <w:pPr>
        <w:pStyle w:val="15"/>
        <w:ind w:firstLine="480"/>
        <w:jc w:val="left"/>
        <w:outlineLvl w:val="2"/>
        <w:rPr>
          <w:rFonts w:hint="eastAsia" w:ascii="方正仿宋_GBK" w:hAnsi="宋体" w:eastAsia="方正仿宋_GBK" w:cstheme="minorBidi"/>
          <w:b/>
          <w:kern w:val="2"/>
          <w:sz w:val="24"/>
          <w:szCs w:val="24"/>
          <w:lang w:val="en-US" w:eastAsia="zh-CN" w:bidi="ar-SA"/>
        </w:rPr>
      </w:pPr>
      <w:r>
        <w:rPr>
          <w:rFonts w:hint="eastAsia" w:ascii="方正仿宋_GBK" w:hAnsi="宋体" w:eastAsia="方正仿宋_GBK" w:cstheme="minorBidi"/>
          <w:b/>
          <w:kern w:val="2"/>
          <w:sz w:val="24"/>
          <w:szCs w:val="24"/>
          <w:lang w:val="en-US" w:eastAsia="zh-CN" w:bidi="ar-SA"/>
        </w:rPr>
        <w:t>五、联系方式</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采购人：惠州市皮肤病防治研究所</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联系人：吴媛媛</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电  话：2389002</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地  址：惠州市惠城区鹅岭北路横街2号</w:t>
      </w:r>
    </w:p>
    <w:p>
      <w:pPr>
        <w:pStyle w:val="15"/>
      </w:pPr>
      <w:r>
        <w:br w:type="page"/>
      </w:r>
    </w:p>
    <w:p>
      <w:pPr>
        <w:spacing w:line="420" w:lineRule="exact"/>
        <w:jc w:val="center"/>
        <w:rPr>
          <w:rFonts w:hint="eastAsia" w:asciiTheme="minorHAnsi" w:hAnsiTheme="minorHAnsi" w:eastAsiaTheme="minorEastAsia" w:cstheme="minorBidi"/>
          <w:b/>
          <w:kern w:val="0"/>
          <w:sz w:val="28"/>
          <w:szCs w:val="20"/>
          <w:lang w:val="en-US" w:eastAsia="zh-CN"/>
        </w:rPr>
      </w:pPr>
      <w:r>
        <w:rPr>
          <w:rFonts w:hint="eastAsia"/>
          <w:b/>
          <w:sz w:val="36"/>
        </w:rPr>
        <w:t>第二篇 采购项目内容</w:t>
      </w:r>
    </w:p>
    <w:p>
      <w:pPr>
        <w:numPr>
          <w:ilvl w:val="0"/>
          <w:numId w:val="0"/>
        </w:numPr>
        <w:ind w:firstLine="562" w:firstLineChars="200"/>
        <w:rPr>
          <w:rFonts w:hint="default" w:asciiTheme="minorHAnsi" w:hAnsiTheme="minorHAnsi" w:eastAsiaTheme="minorEastAsia" w:cstheme="minorBidi"/>
          <w:b/>
          <w:kern w:val="0"/>
          <w:sz w:val="28"/>
          <w:szCs w:val="20"/>
          <w:lang w:val="en-US" w:eastAsia="zh-CN"/>
        </w:rPr>
      </w:pPr>
      <w:r>
        <w:rPr>
          <w:rFonts w:hint="eastAsia" w:asciiTheme="minorHAnsi" w:hAnsiTheme="minorHAnsi" w:eastAsiaTheme="minorEastAsia" w:cstheme="minorBidi"/>
          <w:b/>
          <w:kern w:val="0"/>
          <w:sz w:val="28"/>
          <w:szCs w:val="20"/>
          <w:lang w:val="en-US" w:eastAsia="zh-CN"/>
        </w:rPr>
        <w:t>一、采购项目技术要求</w:t>
      </w:r>
    </w:p>
    <w:p>
      <w:pPr>
        <w:numPr>
          <w:ilvl w:val="0"/>
          <w:numId w:val="0"/>
        </w:numPr>
        <w:ind w:firstLine="480" w:firstLineChars="200"/>
        <w:rPr>
          <w:rFonts w:hint="eastAsia"/>
          <w:sz w:val="24"/>
          <w:szCs w:val="21"/>
          <w:lang w:val="en-US" w:eastAsia="zh-CN"/>
        </w:rPr>
      </w:pPr>
      <w:r>
        <w:rPr>
          <w:rFonts w:hint="eastAsia"/>
          <w:sz w:val="24"/>
          <w:szCs w:val="21"/>
          <w:lang w:val="en-US" w:eastAsia="zh-CN"/>
        </w:rPr>
        <w:t>（一）系统维护列表如下：</w:t>
      </w:r>
    </w:p>
    <w:tbl>
      <w:tblPr>
        <w:tblStyle w:val="1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358"/>
        <w:gridCol w:w="5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4" w:type="dxa"/>
            <w:gridSpan w:val="3"/>
            <w:shd w:val="clear" w:color="auto" w:fill="E6E6E6"/>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系统名称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30" w:type="dxa"/>
            <w:vMerge w:val="restart"/>
            <w:noWrap w:val="0"/>
            <w:vAlign w:val="center"/>
          </w:tcPr>
          <w:p>
            <w:pPr>
              <w:spacing w:line="360" w:lineRule="auto"/>
              <w:jc w:val="center"/>
              <w:rPr>
                <w:rFonts w:hint="eastAsia" w:ascii="宋体" w:hAnsi="宋体" w:eastAsia="宋体" w:cs="宋体"/>
                <w:bCs/>
                <w:color w:val="auto"/>
                <w:sz w:val="21"/>
                <w:szCs w:val="21"/>
              </w:rPr>
            </w:pPr>
            <w:r>
              <w:rPr>
                <w:rFonts w:hint="eastAsia" w:ascii="宋体" w:hAnsi="宋体" w:eastAsia="宋体" w:cs="宋体"/>
                <w:color w:val="auto"/>
                <w:sz w:val="21"/>
                <w:szCs w:val="21"/>
              </w:rPr>
              <w:t>惠州市皮肤病防治研究所信息系统</w:t>
            </w:r>
          </w:p>
        </w:tc>
        <w:tc>
          <w:tcPr>
            <w:tcW w:w="1358" w:type="dxa"/>
            <w:vMerge w:val="restart"/>
            <w:noWrap w:val="0"/>
            <w:vAlign w:val="center"/>
          </w:tcPr>
          <w:p>
            <w:pPr>
              <w:spacing w:line="360" w:lineRule="auto"/>
              <w:jc w:val="center"/>
              <w:rPr>
                <w:rFonts w:hint="eastAsia" w:ascii="宋体" w:hAnsi="宋体" w:eastAsia="宋体" w:cs="宋体"/>
                <w:bCs/>
                <w:color w:val="auto"/>
                <w:sz w:val="21"/>
                <w:szCs w:val="21"/>
              </w:rPr>
            </w:pPr>
            <w:r>
              <w:rPr>
                <w:rFonts w:hint="eastAsia" w:ascii="宋体" w:hAnsi="宋体" w:eastAsia="宋体" w:cs="宋体"/>
                <w:color w:val="auto"/>
                <w:sz w:val="21"/>
                <w:szCs w:val="21"/>
              </w:rPr>
              <w:t>4个分门诊部基础信息系统</w:t>
            </w:r>
          </w:p>
        </w:tc>
        <w:tc>
          <w:tcPr>
            <w:tcW w:w="5716" w:type="dxa"/>
            <w:noWrap w:val="0"/>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rPr>
              <w:t>门诊收费管理系统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30" w:type="dxa"/>
            <w:vMerge w:val="continue"/>
            <w:noWrap w:val="0"/>
            <w:vAlign w:val="center"/>
          </w:tcPr>
          <w:p>
            <w:pPr>
              <w:spacing w:line="360" w:lineRule="auto"/>
              <w:rPr>
                <w:rFonts w:hint="eastAsia" w:ascii="宋体" w:hAnsi="宋体" w:eastAsia="宋体" w:cs="宋体"/>
                <w:color w:val="auto"/>
                <w:sz w:val="21"/>
                <w:szCs w:val="21"/>
              </w:rPr>
            </w:pPr>
          </w:p>
        </w:tc>
        <w:tc>
          <w:tcPr>
            <w:tcW w:w="1358" w:type="dxa"/>
            <w:vMerge w:val="continue"/>
            <w:noWrap w:val="0"/>
            <w:vAlign w:val="center"/>
          </w:tcPr>
          <w:p>
            <w:pPr>
              <w:spacing w:line="360" w:lineRule="auto"/>
              <w:rPr>
                <w:rFonts w:hint="eastAsia" w:ascii="宋体" w:hAnsi="宋体" w:eastAsia="宋体" w:cs="宋体"/>
                <w:color w:val="auto"/>
                <w:sz w:val="21"/>
                <w:szCs w:val="21"/>
              </w:rPr>
            </w:pPr>
          </w:p>
        </w:tc>
        <w:tc>
          <w:tcPr>
            <w:tcW w:w="5716" w:type="dxa"/>
            <w:noWrap w:val="0"/>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rPr>
              <w:t>药房管理系统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1358" w:type="dxa"/>
            <w:vMerge w:val="continue"/>
            <w:noWrap w:val="0"/>
            <w:vAlign w:val="center"/>
          </w:tcPr>
          <w:p>
            <w:pPr>
              <w:spacing w:line="360" w:lineRule="auto"/>
              <w:rPr>
                <w:rFonts w:hint="eastAsia" w:ascii="宋体" w:hAnsi="宋体" w:eastAsia="宋体" w:cs="宋体"/>
                <w:bCs/>
                <w:color w:val="auto"/>
                <w:sz w:val="21"/>
                <w:szCs w:val="21"/>
              </w:rPr>
            </w:pPr>
          </w:p>
        </w:tc>
        <w:tc>
          <w:tcPr>
            <w:tcW w:w="5716" w:type="dxa"/>
            <w:noWrap w:val="0"/>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rPr>
              <w:t>药库管理系统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1358" w:type="dxa"/>
            <w:vMerge w:val="continue"/>
            <w:noWrap w:val="0"/>
            <w:vAlign w:val="center"/>
          </w:tcPr>
          <w:p>
            <w:pPr>
              <w:spacing w:line="360" w:lineRule="auto"/>
              <w:rPr>
                <w:rFonts w:hint="eastAsia" w:ascii="宋体" w:hAnsi="宋体" w:eastAsia="宋体" w:cs="宋体"/>
                <w:bCs/>
                <w:color w:val="auto"/>
                <w:sz w:val="21"/>
                <w:szCs w:val="21"/>
              </w:rPr>
            </w:pPr>
          </w:p>
        </w:tc>
        <w:tc>
          <w:tcPr>
            <w:tcW w:w="5716" w:type="dxa"/>
            <w:noWrap w:val="0"/>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rPr>
              <w:t>门诊发药管理系统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1358" w:type="dxa"/>
            <w:vMerge w:val="continue"/>
            <w:noWrap w:val="0"/>
            <w:vAlign w:val="center"/>
          </w:tcPr>
          <w:p>
            <w:pPr>
              <w:spacing w:line="360" w:lineRule="auto"/>
              <w:rPr>
                <w:rFonts w:hint="eastAsia" w:ascii="宋体" w:hAnsi="宋体" w:eastAsia="宋体" w:cs="宋体"/>
                <w:bCs/>
                <w:color w:val="auto"/>
                <w:sz w:val="21"/>
                <w:szCs w:val="21"/>
              </w:rPr>
            </w:pPr>
          </w:p>
        </w:tc>
        <w:tc>
          <w:tcPr>
            <w:tcW w:w="5716" w:type="dxa"/>
            <w:noWrap w:val="0"/>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rPr>
              <w:t>门诊医生工作站系统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1358" w:type="dxa"/>
            <w:vMerge w:val="continue"/>
            <w:noWrap w:val="0"/>
            <w:vAlign w:val="center"/>
          </w:tcPr>
          <w:p>
            <w:pPr>
              <w:spacing w:line="360" w:lineRule="auto"/>
              <w:rPr>
                <w:rFonts w:hint="eastAsia" w:ascii="宋体" w:hAnsi="宋体" w:eastAsia="宋体" w:cs="宋体"/>
                <w:bCs/>
                <w:color w:val="auto"/>
                <w:sz w:val="21"/>
                <w:szCs w:val="21"/>
              </w:rPr>
            </w:pPr>
          </w:p>
        </w:tc>
        <w:tc>
          <w:tcPr>
            <w:tcW w:w="5716" w:type="dxa"/>
            <w:noWrap w:val="0"/>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rPr>
              <w:t>门诊分诊管理系统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1358" w:type="dxa"/>
            <w:vMerge w:val="continue"/>
            <w:noWrap w:val="0"/>
            <w:vAlign w:val="center"/>
          </w:tcPr>
          <w:p>
            <w:pPr>
              <w:spacing w:line="360" w:lineRule="auto"/>
              <w:rPr>
                <w:rFonts w:hint="eastAsia" w:ascii="宋体" w:hAnsi="宋体" w:eastAsia="宋体" w:cs="宋体"/>
                <w:bCs/>
                <w:color w:val="auto"/>
                <w:sz w:val="21"/>
                <w:szCs w:val="21"/>
              </w:rPr>
            </w:pPr>
          </w:p>
        </w:tc>
        <w:tc>
          <w:tcPr>
            <w:tcW w:w="5716" w:type="dxa"/>
            <w:noWrap w:val="0"/>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rPr>
              <w:t>检验管理系统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1358" w:type="dxa"/>
            <w:vMerge w:val="continue"/>
            <w:noWrap w:val="0"/>
            <w:vAlign w:val="center"/>
          </w:tcPr>
          <w:p>
            <w:pPr>
              <w:spacing w:line="360" w:lineRule="auto"/>
              <w:rPr>
                <w:rFonts w:hint="eastAsia" w:ascii="宋体" w:hAnsi="宋体" w:eastAsia="宋体" w:cs="宋体"/>
                <w:bCs/>
                <w:color w:val="auto"/>
                <w:sz w:val="21"/>
                <w:szCs w:val="21"/>
              </w:rPr>
            </w:pPr>
          </w:p>
        </w:tc>
        <w:tc>
          <w:tcPr>
            <w:tcW w:w="5716" w:type="dxa"/>
            <w:noWrap w:val="0"/>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rPr>
              <w:t>移动智慧医院接口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430" w:type="dxa"/>
            <w:vMerge w:val="continue"/>
            <w:noWrap w:val="0"/>
            <w:vAlign w:val="center"/>
          </w:tcPr>
          <w:p>
            <w:pPr>
              <w:spacing w:line="360" w:lineRule="auto"/>
              <w:rPr>
                <w:rFonts w:hint="eastAsia" w:ascii="宋体" w:hAnsi="宋体" w:eastAsia="宋体" w:cs="宋体"/>
                <w:color w:val="auto"/>
                <w:sz w:val="21"/>
                <w:szCs w:val="21"/>
              </w:rPr>
            </w:pPr>
          </w:p>
        </w:tc>
        <w:tc>
          <w:tcPr>
            <w:tcW w:w="7074" w:type="dxa"/>
            <w:gridSpan w:val="2"/>
            <w:noWrap w:val="0"/>
            <w:vAlign w:val="center"/>
          </w:tcPr>
          <w:p>
            <w:pPr>
              <w:spacing w:line="360" w:lineRule="auto"/>
              <w:jc w:val="left"/>
              <w:rPr>
                <w:rFonts w:hint="eastAsia" w:ascii="宋体" w:hAnsi="宋体" w:eastAsia="宋体" w:cs="宋体"/>
                <w:bCs/>
                <w:color w:val="auto"/>
                <w:sz w:val="21"/>
                <w:szCs w:val="21"/>
              </w:rPr>
            </w:pPr>
            <w:r>
              <w:rPr>
                <w:rFonts w:hint="eastAsia" w:ascii="宋体" w:hAnsi="宋体" w:eastAsia="宋体" w:cs="宋体"/>
                <w:color w:val="auto"/>
                <w:sz w:val="21"/>
                <w:szCs w:val="21"/>
              </w:rPr>
              <w:t>门诊治疗管理系统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7074" w:type="dxa"/>
            <w:gridSpan w:val="2"/>
            <w:noWrap w:val="0"/>
            <w:vAlign w:val="center"/>
          </w:tcPr>
          <w:p>
            <w:pPr>
              <w:spacing w:line="360" w:lineRule="auto"/>
              <w:jc w:val="left"/>
              <w:rPr>
                <w:rFonts w:hint="eastAsia" w:ascii="宋体" w:hAnsi="宋体" w:eastAsia="宋体" w:cs="宋体"/>
                <w:bCs/>
                <w:color w:val="auto"/>
                <w:sz w:val="21"/>
                <w:szCs w:val="21"/>
              </w:rPr>
            </w:pPr>
            <w:r>
              <w:rPr>
                <w:rFonts w:hint="eastAsia" w:ascii="宋体" w:hAnsi="宋体" w:eastAsia="宋体" w:cs="宋体"/>
                <w:color w:val="auto"/>
                <w:sz w:val="21"/>
                <w:szCs w:val="21"/>
              </w:rPr>
              <w:t>医生排班管理系统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7074" w:type="dxa"/>
            <w:gridSpan w:val="2"/>
            <w:noWrap w:val="0"/>
            <w:vAlign w:val="center"/>
          </w:tcPr>
          <w:p>
            <w:pPr>
              <w:spacing w:line="360" w:lineRule="auto"/>
              <w:jc w:val="left"/>
              <w:rPr>
                <w:rFonts w:hint="eastAsia" w:ascii="宋体" w:hAnsi="宋体" w:eastAsia="宋体" w:cs="宋体"/>
                <w:bCs/>
                <w:color w:val="auto"/>
                <w:sz w:val="21"/>
                <w:szCs w:val="21"/>
              </w:rPr>
            </w:pPr>
            <w:r>
              <w:rPr>
                <w:rFonts w:hint="eastAsia" w:ascii="宋体" w:hAnsi="宋体" w:eastAsia="宋体" w:cs="宋体"/>
                <w:color w:val="auto"/>
                <w:sz w:val="21"/>
                <w:szCs w:val="21"/>
              </w:rPr>
              <w:t>不良事件上报管理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7074" w:type="dxa"/>
            <w:gridSpan w:val="2"/>
            <w:noWrap w:val="0"/>
            <w:vAlign w:val="center"/>
          </w:tcPr>
          <w:p>
            <w:pPr>
              <w:spacing w:line="360" w:lineRule="auto"/>
              <w:jc w:val="left"/>
              <w:rPr>
                <w:rFonts w:hint="eastAsia" w:ascii="宋体" w:hAnsi="宋体" w:eastAsia="宋体" w:cs="宋体"/>
                <w:bCs/>
                <w:color w:val="auto"/>
                <w:sz w:val="21"/>
                <w:szCs w:val="21"/>
              </w:rPr>
            </w:pPr>
            <w:r>
              <w:rPr>
                <w:rFonts w:hint="eastAsia" w:ascii="宋体" w:hAnsi="宋体" w:eastAsia="宋体" w:cs="宋体"/>
                <w:color w:val="auto"/>
                <w:sz w:val="21"/>
                <w:szCs w:val="21"/>
              </w:rPr>
              <w:t>阳光用药管理系统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7074" w:type="dxa"/>
            <w:gridSpan w:val="2"/>
            <w:noWrap w:val="0"/>
            <w:vAlign w:val="center"/>
          </w:tcPr>
          <w:p>
            <w:pPr>
              <w:spacing w:line="360" w:lineRule="auto"/>
              <w:jc w:val="left"/>
              <w:rPr>
                <w:rFonts w:hint="eastAsia" w:ascii="宋体" w:hAnsi="宋体" w:eastAsia="宋体" w:cs="宋体"/>
                <w:bCs/>
                <w:color w:val="auto"/>
                <w:sz w:val="21"/>
                <w:szCs w:val="21"/>
              </w:rPr>
            </w:pPr>
            <w:r>
              <w:rPr>
                <w:rFonts w:hint="eastAsia" w:ascii="宋体" w:hAnsi="宋体" w:eastAsia="宋体" w:cs="宋体"/>
                <w:color w:val="auto"/>
                <w:sz w:val="21"/>
                <w:szCs w:val="21"/>
              </w:rPr>
              <w:t>合理用药监测系统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7074" w:type="dxa"/>
            <w:gridSpan w:val="2"/>
            <w:noWrap w:val="0"/>
            <w:vAlign w:val="center"/>
          </w:tcPr>
          <w:p>
            <w:pPr>
              <w:spacing w:line="360" w:lineRule="auto"/>
              <w:jc w:val="left"/>
              <w:rPr>
                <w:rFonts w:hint="eastAsia" w:ascii="宋体" w:hAnsi="宋体" w:eastAsia="宋体" w:cs="宋体"/>
                <w:bCs/>
                <w:color w:val="auto"/>
                <w:sz w:val="21"/>
                <w:szCs w:val="21"/>
              </w:rPr>
            </w:pPr>
            <w:r>
              <w:rPr>
                <w:rFonts w:hint="eastAsia" w:ascii="宋体" w:hAnsi="宋体" w:eastAsia="宋体" w:cs="宋体"/>
                <w:color w:val="auto"/>
                <w:sz w:val="21"/>
                <w:szCs w:val="21"/>
              </w:rPr>
              <w:t>处方点评管理系统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7074" w:type="dxa"/>
            <w:gridSpan w:val="2"/>
            <w:noWrap w:val="0"/>
            <w:vAlign w:val="center"/>
          </w:tcPr>
          <w:p>
            <w:pPr>
              <w:spacing w:line="360" w:lineRule="auto"/>
              <w:jc w:val="left"/>
              <w:rPr>
                <w:rFonts w:hint="eastAsia" w:ascii="宋体" w:hAnsi="宋体" w:eastAsia="宋体" w:cs="宋体"/>
                <w:bCs/>
                <w:color w:val="auto"/>
                <w:sz w:val="21"/>
                <w:szCs w:val="21"/>
              </w:rPr>
            </w:pPr>
            <w:r>
              <w:rPr>
                <w:rFonts w:hint="eastAsia" w:ascii="宋体" w:hAnsi="宋体" w:eastAsia="宋体" w:cs="宋体"/>
                <w:color w:val="auto"/>
                <w:sz w:val="21"/>
                <w:szCs w:val="21"/>
              </w:rPr>
              <w:t>院长查询管理系统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7074" w:type="dxa"/>
            <w:gridSpan w:val="2"/>
            <w:noWrap w:val="0"/>
            <w:vAlign w:val="center"/>
          </w:tcPr>
          <w:p>
            <w:pPr>
              <w:spacing w:line="360" w:lineRule="auto"/>
              <w:jc w:val="left"/>
              <w:rPr>
                <w:rFonts w:hint="eastAsia" w:ascii="宋体" w:hAnsi="宋体" w:eastAsia="宋体" w:cs="宋体"/>
                <w:bCs/>
                <w:color w:val="auto"/>
                <w:sz w:val="21"/>
                <w:szCs w:val="21"/>
              </w:rPr>
            </w:pPr>
            <w:r>
              <w:rPr>
                <w:rFonts w:hint="eastAsia" w:ascii="宋体" w:hAnsi="宋体" w:eastAsia="宋体" w:cs="宋体"/>
                <w:color w:val="auto"/>
                <w:sz w:val="21"/>
                <w:szCs w:val="21"/>
              </w:rPr>
              <w:t>危急值监控管理系统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7074" w:type="dxa"/>
            <w:gridSpan w:val="2"/>
            <w:noWrap w:val="0"/>
            <w:vAlign w:val="center"/>
          </w:tcPr>
          <w:p>
            <w:pPr>
              <w:spacing w:line="360" w:lineRule="auto"/>
              <w:jc w:val="left"/>
              <w:rPr>
                <w:rFonts w:hint="eastAsia" w:ascii="宋体" w:hAnsi="宋体" w:eastAsia="宋体" w:cs="宋体"/>
                <w:bCs/>
                <w:color w:val="auto"/>
                <w:sz w:val="21"/>
                <w:szCs w:val="21"/>
              </w:rPr>
            </w:pPr>
            <w:r>
              <w:rPr>
                <w:rFonts w:hint="eastAsia" w:ascii="宋体" w:hAnsi="宋体" w:eastAsia="宋体" w:cs="宋体"/>
                <w:color w:val="auto"/>
                <w:sz w:val="21"/>
                <w:szCs w:val="21"/>
              </w:rPr>
              <w:t>门诊病历质控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7074" w:type="dxa"/>
            <w:gridSpan w:val="2"/>
            <w:noWrap w:val="0"/>
            <w:vAlign w:val="center"/>
          </w:tcPr>
          <w:p>
            <w:pPr>
              <w:spacing w:line="360" w:lineRule="auto"/>
              <w:jc w:val="left"/>
              <w:rPr>
                <w:rFonts w:hint="eastAsia" w:ascii="宋体" w:hAnsi="宋体" w:eastAsia="宋体" w:cs="宋体"/>
                <w:bCs/>
                <w:color w:val="auto"/>
                <w:sz w:val="21"/>
                <w:szCs w:val="21"/>
              </w:rPr>
            </w:pPr>
            <w:r>
              <w:rPr>
                <w:rFonts w:hint="eastAsia" w:ascii="宋体" w:hAnsi="宋体" w:eastAsia="宋体" w:cs="宋体"/>
                <w:color w:val="auto"/>
                <w:sz w:val="21"/>
                <w:szCs w:val="21"/>
              </w:rPr>
              <w:t>传染病上报管理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1358" w:type="dxa"/>
            <w:vMerge w:val="restart"/>
            <w:noWrap w:val="0"/>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rPr>
              <w:t>基于实名制和智慧医院现有系统改造</w:t>
            </w:r>
          </w:p>
        </w:tc>
        <w:tc>
          <w:tcPr>
            <w:tcW w:w="5716" w:type="dxa"/>
            <w:noWrap w:val="0"/>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rPr>
              <w:t>门诊挂号系统改造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430" w:type="dxa"/>
            <w:vMerge w:val="continue"/>
            <w:noWrap w:val="0"/>
            <w:vAlign w:val="center"/>
          </w:tcPr>
          <w:p>
            <w:pPr>
              <w:spacing w:line="360" w:lineRule="auto"/>
              <w:rPr>
                <w:rFonts w:hint="eastAsia" w:ascii="宋体" w:hAnsi="宋体" w:eastAsia="宋体" w:cs="宋体"/>
                <w:color w:val="auto"/>
                <w:sz w:val="21"/>
                <w:szCs w:val="21"/>
              </w:rPr>
            </w:pPr>
          </w:p>
        </w:tc>
        <w:tc>
          <w:tcPr>
            <w:tcW w:w="1358" w:type="dxa"/>
            <w:vMerge w:val="continue"/>
            <w:noWrap w:val="0"/>
            <w:vAlign w:val="center"/>
          </w:tcPr>
          <w:p>
            <w:pPr>
              <w:spacing w:line="360" w:lineRule="auto"/>
              <w:rPr>
                <w:rFonts w:hint="eastAsia" w:ascii="宋体" w:hAnsi="宋体" w:eastAsia="宋体" w:cs="宋体"/>
                <w:color w:val="auto"/>
                <w:sz w:val="21"/>
                <w:szCs w:val="21"/>
              </w:rPr>
            </w:pPr>
          </w:p>
        </w:tc>
        <w:tc>
          <w:tcPr>
            <w:tcW w:w="5716" w:type="dxa"/>
            <w:noWrap w:val="0"/>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rPr>
              <w:t>门诊收费系统改造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1358" w:type="dxa"/>
            <w:vMerge w:val="continue"/>
            <w:noWrap w:val="0"/>
            <w:vAlign w:val="center"/>
          </w:tcPr>
          <w:p>
            <w:pPr>
              <w:spacing w:line="360" w:lineRule="auto"/>
              <w:rPr>
                <w:rFonts w:hint="eastAsia" w:ascii="宋体" w:hAnsi="宋体" w:eastAsia="宋体" w:cs="宋体"/>
                <w:bCs/>
                <w:color w:val="auto"/>
                <w:sz w:val="21"/>
                <w:szCs w:val="21"/>
              </w:rPr>
            </w:pPr>
          </w:p>
        </w:tc>
        <w:tc>
          <w:tcPr>
            <w:tcW w:w="5716" w:type="dxa"/>
            <w:noWrap w:val="0"/>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rPr>
              <w:t>分诊系统改造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1358" w:type="dxa"/>
            <w:vMerge w:val="continue"/>
            <w:noWrap w:val="0"/>
            <w:vAlign w:val="center"/>
          </w:tcPr>
          <w:p>
            <w:pPr>
              <w:spacing w:line="360" w:lineRule="auto"/>
              <w:rPr>
                <w:rFonts w:hint="eastAsia" w:ascii="宋体" w:hAnsi="宋体" w:eastAsia="宋体" w:cs="宋体"/>
                <w:bCs/>
                <w:color w:val="auto"/>
                <w:sz w:val="21"/>
                <w:szCs w:val="21"/>
              </w:rPr>
            </w:pPr>
          </w:p>
        </w:tc>
        <w:tc>
          <w:tcPr>
            <w:tcW w:w="5716" w:type="dxa"/>
            <w:noWrap w:val="0"/>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rPr>
              <w:t>门诊医生工作站改造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1358" w:type="dxa"/>
            <w:vMerge w:val="continue"/>
            <w:noWrap w:val="0"/>
            <w:vAlign w:val="center"/>
          </w:tcPr>
          <w:p>
            <w:pPr>
              <w:spacing w:line="360" w:lineRule="auto"/>
              <w:rPr>
                <w:rFonts w:hint="eastAsia" w:ascii="宋体" w:hAnsi="宋体" w:eastAsia="宋体" w:cs="宋体"/>
                <w:bCs/>
                <w:color w:val="auto"/>
                <w:sz w:val="21"/>
                <w:szCs w:val="21"/>
              </w:rPr>
            </w:pPr>
          </w:p>
        </w:tc>
        <w:tc>
          <w:tcPr>
            <w:tcW w:w="5716" w:type="dxa"/>
            <w:noWrap w:val="0"/>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rPr>
              <w:t>药房发药系统改造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1358" w:type="dxa"/>
            <w:vMerge w:val="continue"/>
            <w:noWrap w:val="0"/>
            <w:vAlign w:val="center"/>
          </w:tcPr>
          <w:p>
            <w:pPr>
              <w:spacing w:line="360" w:lineRule="auto"/>
              <w:rPr>
                <w:rFonts w:hint="eastAsia" w:ascii="宋体" w:hAnsi="宋体" w:eastAsia="宋体" w:cs="宋体"/>
                <w:bCs/>
                <w:color w:val="auto"/>
                <w:sz w:val="21"/>
                <w:szCs w:val="21"/>
              </w:rPr>
            </w:pPr>
          </w:p>
        </w:tc>
        <w:tc>
          <w:tcPr>
            <w:tcW w:w="5716" w:type="dxa"/>
            <w:noWrap w:val="0"/>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rPr>
              <w:t>门诊输液管理系统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1358" w:type="dxa"/>
            <w:vMerge w:val="continue"/>
            <w:noWrap w:val="0"/>
            <w:vAlign w:val="center"/>
          </w:tcPr>
          <w:p>
            <w:pPr>
              <w:spacing w:line="360" w:lineRule="auto"/>
              <w:rPr>
                <w:rFonts w:hint="eastAsia" w:ascii="宋体" w:hAnsi="宋体" w:eastAsia="宋体" w:cs="宋体"/>
                <w:bCs/>
                <w:color w:val="auto"/>
                <w:sz w:val="21"/>
                <w:szCs w:val="21"/>
              </w:rPr>
            </w:pPr>
          </w:p>
        </w:tc>
        <w:tc>
          <w:tcPr>
            <w:tcW w:w="5716" w:type="dxa"/>
            <w:noWrap w:val="0"/>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rPr>
              <w:t>自助查询系统改造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1358" w:type="dxa"/>
            <w:vMerge w:val="continue"/>
            <w:noWrap w:val="0"/>
            <w:vAlign w:val="center"/>
          </w:tcPr>
          <w:p>
            <w:pPr>
              <w:spacing w:line="360" w:lineRule="auto"/>
              <w:rPr>
                <w:rFonts w:hint="eastAsia" w:ascii="宋体" w:hAnsi="宋体" w:eastAsia="宋体" w:cs="宋体"/>
                <w:bCs/>
                <w:color w:val="auto"/>
                <w:sz w:val="21"/>
                <w:szCs w:val="21"/>
              </w:rPr>
            </w:pPr>
          </w:p>
        </w:tc>
        <w:tc>
          <w:tcPr>
            <w:tcW w:w="5716" w:type="dxa"/>
            <w:noWrap w:val="0"/>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rPr>
              <w:t>患者自助签到模块改造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1358" w:type="dxa"/>
            <w:vMerge w:val="continue"/>
            <w:noWrap w:val="0"/>
            <w:vAlign w:val="center"/>
          </w:tcPr>
          <w:p>
            <w:pPr>
              <w:spacing w:line="360" w:lineRule="auto"/>
              <w:rPr>
                <w:rFonts w:hint="eastAsia" w:ascii="宋体" w:hAnsi="宋体" w:eastAsia="宋体" w:cs="宋体"/>
                <w:bCs/>
                <w:color w:val="auto"/>
                <w:sz w:val="21"/>
                <w:szCs w:val="21"/>
              </w:rPr>
            </w:pPr>
          </w:p>
        </w:tc>
        <w:tc>
          <w:tcPr>
            <w:tcW w:w="5716" w:type="dxa"/>
            <w:noWrap w:val="0"/>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rPr>
              <w:t>分诊叫号集中叫号外显模块改造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1358" w:type="dxa"/>
            <w:vMerge w:val="continue"/>
            <w:noWrap w:val="0"/>
            <w:vAlign w:val="center"/>
          </w:tcPr>
          <w:p>
            <w:pPr>
              <w:spacing w:line="360" w:lineRule="auto"/>
              <w:rPr>
                <w:rFonts w:hint="eastAsia" w:ascii="宋体" w:hAnsi="宋体" w:eastAsia="宋体" w:cs="宋体"/>
                <w:bCs/>
                <w:color w:val="auto"/>
                <w:sz w:val="21"/>
                <w:szCs w:val="21"/>
              </w:rPr>
            </w:pPr>
          </w:p>
        </w:tc>
        <w:tc>
          <w:tcPr>
            <w:tcW w:w="5716" w:type="dxa"/>
            <w:noWrap w:val="0"/>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rPr>
              <w:t>移动智慧医院接口改造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1358" w:type="dxa"/>
            <w:vMerge w:val="continue"/>
            <w:noWrap w:val="0"/>
            <w:vAlign w:val="center"/>
          </w:tcPr>
          <w:p>
            <w:pPr>
              <w:spacing w:line="360" w:lineRule="auto"/>
              <w:rPr>
                <w:rFonts w:hint="eastAsia" w:ascii="宋体" w:hAnsi="宋体" w:eastAsia="宋体" w:cs="宋体"/>
                <w:bCs/>
                <w:color w:val="auto"/>
                <w:sz w:val="21"/>
                <w:szCs w:val="21"/>
              </w:rPr>
            </w:pPr>
          </w:p>
        </w:tc>
        <w:tc>
          <w:tcPr>
            <w:tcW w:w="5716" w:type="dxa"/>
            <w:noWrap w:val="0"/>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rPr>
              <w:t>居民电子健康码互联互通的接口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430" w:type="dxa"/>
            <w:vMerge w:val="continue"/>
            <w:noWrap w:val="0"/>
            <w:vAlign w:val="center"/>
          </w:tcPr>
          <w:p>
            <w:pPr>
              <w:spacing w:line="360" w:lineRule="auto"/>
              <w:rPr>
                <w:rFonts w:hint="eastAsia" w:ascii="宋体" w:hAnsi="宋体" w:eastAsia="宋体" w:cs="宋体"/>
                <w:bCs/>
                <w:color w:val="auto"/>
                <w:sz w:val="21"/>
                <w:szCs w:val="21"/>
              </w:rPr>
            </w:pPr>
          </w:p>
        </w:tc>
        <w:tc>
          <w:tcPr>
            <w:tcW w:w="7074" w:type="dxa"/>
            <w:gridSpan w:val="2"/>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广东省全民健康信息综合管理平台数据采集接口</w:t>
            </w:r>
          </w:p>
        </w:tc>
      </w:tr>
    </w:tbl>
    <w:p>
      <w:pPr>
        <w:numPr>
          <w:ilvl w:val="0"/>
          <w:numId w:val="0"/>
        </w:numPr>
        <w:ind w:firstLine="480" w:firstLineChars="200"/>
        <w:rPr>
          <w:rFonts w:hint="eastAsia"/>
          <w:sz w:val="24"/>
          <w:szCs w:val="21"/>
          <w:lang w:val="en-US" w:eastAsia="zh-CN"/>
        </w:rPr>
      </w:pPr>
    </w:p>
    <w:p>
      <w:pPr>
        <w:numPr>
          <w:ilvl w:val="0"/>
          <w:numId w:val="0"/>
        </w:numPr>
        <w:ind w:firstLine="480" w:firstLineChars="200"/>
        <w:rPr>
          <w:rFonts w:hint="eastAsia"/>
          <w:sz w:val="24"/>
          <w:szCs w:val="21"/>
          <w:lang w:val="en-US" w:eastAsia="zh-CN"/>
        </w:rPr>
      </w:pPr>
      <w:r>
        <w:rPr>
          <w:rFonts w:hint="eastAsia"/>
          <w:sz w:val="24"/>
          <w:szCs w:val="21"/>
          <w:lang w:val="en-US" w:eastAsia="zh-CN"/>
        </w:rPr>
        <w:t>（二）服务需求内容与质量要求：</w:t>
      </w:r>
    </w:p>
    <w:tbl>
      <w:tblPr>
        <w:tblStyle w:val="13"/>
        <w:tblW w:w="83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1200"/>
        <w:gridCol w:w="1890"/>
        <w:gridCol w:w="4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服务内容</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详细需求</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软件维护</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包括数据库、应用软件等软件的安装、配置和维护，确保系统软件的正常运行；</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HIS信息系统（详见系统维护列表）运行中出现各种故障，或者技术性能出现问题，或者发现各种技术瑕疵与缺陷时，维护人员需要24小时内对故障进行诊断，确认故障原因；根据故障诊断结果，需要采取相应的措施并在72小时内完成故障修复，如遇特殊情况不能按时修复，需立即向医院说明相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数据维护</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包括数据库数据备份和数据优化等操作，确保数据的安全性和完整性；</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w:t>
            </w:r>
            <w:r>
              <w:rPr>
                <w:rStyle w:val="16"/>
                <w:rFonts w:eastAsia="宋体"/>
                <w:lang w:val="en-US" w:eastAsia="zh-CN" w:bidi="ar"/>
              </w:rPr>
              <w:t>HIS</w:t>
            </w:r>
            <w:r>
              <w:rPr>
                <w:rStyle w:val="17"/>
                <w:lang w:val="en-US" w:eastAsia="zh-CN" w:bidi="ar"/>
              </w:rPr>
              <w:t>信息系统正常运行期间，为了保证数据的安全性和完整性，维护人员每季度至少需要对</w:t>
            </w:r>
            <w:r>
              <w:rPr>
                <w:rStyle w:val="16"/>
                <w:rFonts w:eastAsia="宋体"/>
                <w:lang w:val="en-US" w:eastAsia="zh-CN" w:bidi="ar"/>
              </w:rPr>
              <w:t>HIS</w:t>
            </w:r>
            <w:r>
              <w:rPr>
                <w:rStyle w:val="17"/>
                <w:lang w:val="en-US" w:eastAsia="zh-CN" w:bidi="ar"/>
              </w:rPr>
              <w:t>系统数据库进行一次数据备份和数据优化。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软件升级服务</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包括系统的升级和更新，确保系统持续稳定运行；</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根据HIS信息系统业务发展和要求，维护人员需要及时跟进系统的升级和更新，确保系统持续稳定运行。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安全管理</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包括HIS系统的安全策略制定和安全加固等操作，确保系统的安全性；</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维护人员需要对HIS信息系统进行安全管理，确保HIS系统的安全性，服务期内需要对HIS系统进行相关的安全扫描。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用户支持</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包括用户问题解答、培训等操作，确保系统使用人员能够熟练使用系统；</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维护人员需要对医院提出的问题进行解答，根据医院要求提供最新版本的操作说明与手册并进行相关的培训。确保系统使用人员能够熟练使用系统。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维护记录</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对系统的维护情况进行记录，为后续维护提供参考；</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维护人员需要对维护记录进行详细记录，包括维护内容、维护时间、维护人员等信息。维护记录还需每季度提供给医院信息部门进行备份和归档。</w:t>
            </w:r>
          </w:p>
        </w:tc>
      </w:tr>
    </w:tbl>
    <w:p>
      <w:pPr>
        <w:pStyle w:val="15"/>
        <w:numPr>
          <w:ilvl w:val="0"/>
          <w:numId w:val="2"/>
        </w:numPr>
        <w:ind w:firstLine="480"/>
        <w:jc w:val="both"/>
        <w:outlineLvl w:val="2"/>
        <w:rPr>
          <w:rFonts w:hint="eastAsia" w:asciiTheme="minorHAnsi" w:hAnsiTheme="minorHAnsi" w:eastAsiaTheme="minorEastAsia" w:cstheme="minorBidi"/>
          <w:kern w:val="2"/>
          <w:sz w:val="24"/>
          <w:szCs w:val="21"/>
          <w:lang w:val="en-US" w:eastAsia="zh-CN" w:bidi="ar-SA"/>
        </w:rPr>
      </w:pPr>
      <w:r>
        <w:rPr>
          <w:rFonts w:hint="eastAsia" w:cstheme="minorBidi"/>
          <w:kern w:val="2"/>
          <w:sz w:val="24"/>
          <w:szCs w:val="21"/>
          <w:lang w:val="en-US" w:eastAsia="zh-CN" w:bidi="ar-SA"/>
        </w:rPr>
        <w:t>可根据实际情况提供多种维护</w:t>
      </w:r>
      <w:r>
        <w:rPr>
          <w:rFonts w:hint="eastAsia" w:asciiTheme="minorHAnsi" w:hAnsiTheme="minorHAnsi" w:eastAsiaTheme="minorEastAsia" w:cstheme="minorBidi"/>
          <w:kern w:val="2"/>
          <w:sz w:val="24"/>
          <w:szCs w:val="21"/>
          <w:lang w:val="en-US" w:eastAsia="zh-CN" w:bidi="ar-SA"/>
        </w:rPr>
        <w:t>服务方式：</w:t>
      </w:r>
      <w:r>
        <w:rPr>
          <w:rFonts w:hint="eastAsia" w:cstheme="minorBidi"/>
          <w:kern w:val="2"/>
          <w:sz w:val="24"/>
          <w:szCs w:val="21"/>
          <w:lang w:val="en-US" w:eastAsia="zh-CN" w:bidi="ar-SA"/>
        </w:rPr>
        <w:t>含</w:t>
      </w:r>
      <w:r>
        <w:rPr>
          <w:rFonts w:hint="eastAsia" w:asciiTheme="minorHAnsi" w:hAnsiTheme="minorHAnsi" w:eastAsiaTheme="minorEastAsia" w:cstheme="minorBidi"/>
          <w:kern w:val="2"/>
          <w:sz w:val="24"/>
          <w:szCs w:val="21"/>
          <w:lang w:val="en-US" w:eastAsia="zh-CN" w:bidi="ar-SA"/>
        </w:rPr>
        <w:t>热线、远程和现场三种方式。</w:t>
      </w:r>
    </w:p>
    <w:p>
      <w:pPr>
        <w:pStyle w:val="15"/>
        <w:numPr>
          <w:ilvl w:val="0"/>
          <w:numId w:val="2"/>
        </w:numPr>
        <w:ind w:firstLine="480"/>
        <w:jc w:val="both"/>
        <w:outlineLvl w:val="2"/>
        <w:rPr>
          <w:rFonts w:hint="eastAsia" w:asciiTheme="minorHAnsi" w:hAnsiTheme="minorHAnsi" w:eastAsiaTheme="minorEastAsia" w:cstheme="minorBidi"/>
          <w:kern w:val="2"/>
          <w:sz w:val="24"/>
          <w:szCs w:val="21"/>
          <w:lang w:val="en-US" w:eastAsia="zh-CN" w:bidi="ar-SA"/>
        </w:rPr>
      </w:pPr>
      <w:r>
        <w:rPr>
          <w:rFonts w:hint="eastAsia" w:asciiTheme="minorHAnsi" w:hAnsiTheme="minorHAnsi" w:eastAsiaTheme="minorEastAsia" w:cstheme="minorBidi"/>
          <w:kern w:val="2"/>
          <w:sz w:val="24"/>
          <w:szCs w:val="21"/>
          <w:lang w:val="en-US" w:eastAsia="zh-CN" w:bidi="ar-SA"/>
        </w:rPr>
        <w:t>维护人员要求：提供专业的维护服务，维护人员需要具备相关专业知识和</w:t>
      </w:r>
      <w:r>
        <w:rPr>
          <w:rFonts w:hint="eastAsia" w:cstheme="minorBidi"/>
          <w:kern w:val="2"/>
          <w:sz w:val="24"/>
          <w:szCs w:val="21"/>
          <w:lang w:val="en-US" w:eastAsia="zh-CN" w:bidi="ar-SA"/>
        </w:rPr>
        <w:t>相关</w:t>
      </w:r>
      <w:r>
        <w:rPr>
          <w:rFonts w:hint="eastAsia" w:asciiTheme="minorHAnsi" w:hAnsiTheme="minorHAnsi" w:eastAsiaTheme="minorEastAsia" w:cstheme="minorBidi"/>
          <w:kern w:val="2"/>
          <w:sz w:val="24"/>
          <w:szCs w:val="21"/>
          <w:lang w:val="en-US" w:eastAsia="zh-CN" w:bidi="ar-SA"/>
        </w:rPr>
        <w:t>工作经验。</w:t>
      </w:r>
    </w:p>
    <w:p>
      <w:pPr>
        <w:pStyle w:val="15"/>
        <w:numPr>
          <w:ilvl w:val="0"/>
          <w:numId w:val="2"/>
        </w:numPr>
        <w:ind w:firstLine="480"/>
        <w:jc w:val="both"/>
        <w:outlineLvl w:val="2"/>
        <w:rPr>
          <w:rFonts w:hint="eastAsia" w:asciiTheme="minorHAnsi" w:hAnsiTheme="minorHAnsi" w:eastAsiaTheme="minorEastAsia" w:cstheme="minorBidi"/>
          <w:kern w:val="2"/>
          <w:sz w:val="24"/>
          <w:szCs w:val="21"/>
          <w:lang w:val="en-US" w:eastAsia="zh-CN" w:bidi="ar-SA"/>
        </w:rPr>
      </w:pPr>
      <w:r>
        <w:rPr>
          <w:rFonts w:hint="eastAsia" w:asciiTheme="minorHAnsi" w:hAnsiTheme="minorHAnsi" w:eastAsiaTheme="minorEastAsia" w:cstheme="minorBidi"/>
          <w:kern w:val="2"/>
          <w:sz w:val="24"/>
          <w:szCs w:val="21"/>
          <w:lang w:val="en-US" w:eastAsia="zh-CN" w:bidi="ar-SA"/>
        </w:rPr>
        <w:t>故障发生响应时间</w:t>
      </w:r>
    </w:p>
    <w:p>
      <w:pPr>
        <w:pStyle w:val="15"/>
        <w:numPr>
          <w:ilvl w:val="0"/>
          <w:numId w:val="0"/>
        </w:numPr>
        <w:ind w:firstLine="480" w:firstLineChars="200"/>
        <w:jc w:val="both"/>
        <w:outlineLvl w:val="2"/>
        <w:rPr>
          <w:rFonts w:hint="eastAsia" w:asciiTheme="minorHAnsi" w:hAnsiTheme="minorHAnsi" w:eastAsiaTheme="minorEastAsia" w:cstheme="minorBidi"/>
          <w:kern w:val="2"/>
          <w:sz w:val="24"/>
          <w:szCs w:val="21"/>
          <w:lang w:val="en-US" w:eastAsia="zh-CN" w:bidi="ar-SA"/>
        </w:rPr>
      </w:pPr>
      <w:r>
        <w:rPr>
          <w:rFonts w:hint="eastAsia" w:asciiTheme="minorHAnsi" w:hAnsiTheme="minorHAnsi" w:eastAsiaTheme="minorEastAsia" w:cstheme="minorBidi"/>
          <w:kern w:val="2"/>
          <w:sz w:val="24"/>
          <w:szCs w:val="21"/>
          <w:lang w:val="en-US" w:eastAsia="zh-CN" w:bidi="ar-SA"/>
        </w:rPr>
        <w:t>1.提供 7*24 小时技术支持，责任工程师的移动电话24小时保持畅通。</w:t>
      </w:r>
    </w:p>
    <w:p>
      <w:pPr>
        <w:pStyle w:val="15"/>
        <w:numPr>
          <w:ilvl w:val="0"/>
          <w:numId w:val="0"/>
        </w:numPr>
        <w:ind w:firstLine="480" w:firstLineChars="200"/>
        <w:jc w:val="both"/>
        <w:outlineLvl w:val="2"/>
        <w:rPr>
          <w:rFonts w:hint="eastAsia" w:asciiTheme="minorHAnsi" w:hAnsiTheme="minorHAnsi" w:eastAsiaTheme="minorEastAsia" w:cstheme="minorBidi"/>
          <w:kern w:val="2"/>
          <w:sz w:val="24"/>
          <w:szCs w:val="21"/>
          <w:lang w:val="en-US" w:eastAsia="zh-CN" w:bidi="ar-SA"/>
        </w:rPr>
      </w:pPr>
      <w:r>
        <w:rPr>
          <w:rFonts w:hint="eastAsia" w:asciiTheme="minorHAnsi" w:hAnsiTheme="minorHAnsi" w:eastAsiaTheme="minorEastAsia" w:cstheme="minorBidi"/>
          <w:kern w:val="2"/>
          <w:sz w:val="24"/>
          <w:szCs w:val="21"/>
          <w:lang w:val="en-US" w:eastAsia="zh-CN" w:bidi="ar-SA"/>
        </w:rPr>
        <w:t>2.远程协助技术支持，协作我院的日常维护，远程不能解决的问题，3小时内到达现场，并在1小时内恢复系统正常运行。</w:t>
      </w:r>
    </w:p>
    <w:p>
      <w:pPr>
        <w:pStyle w:val="15"/>
        <w:numPr>
          <w:ilvl w:val="0"/>
          <w:numId w:val="0"/>
        </w:numPr>
        <w:ind w:firstLine="480" w:firstLineChars="200"/>
        <w:jc w:val="both"/>
        <w:outlineLvl w:val="2"/>
        <w:rPr>
          <w:rFonts w:hint="eastAsia" w:asciiTheme="minorHAnsi" w:hAnsiTheme="minorHAnsi" w:eastAsiaTheme="minorEastAsia" w:cstheme="minorBidi"/>
          <w:kern w:val="2"/>
          <w:sz w:val="24"/>
          <w:szCs w:val="21"/>
          <w:lang w:val="en-US" w:eastAsia="zh-CN" w:bidi="ar-SA"/>
        </w:rPr>
      </w:pPr>
      <w:r>
        <w:rPr>
          <w:rFonts w:hint="eastAsia" w:asciiTheme="minorHAnsi" w:hAnsiTheme="minorHAnsi" w:eastAsiaTheme="minorEastAsia" w:cstheme="minorBidi"/>
          <w:kern w:val="2"/>
          <w:sz w:val="24"/>
          <w:szCs w:val="21"/>
          <w:lang w:val="en-US" w:eastAsia="zh-CN" w:bidi="ar-SA"/>
        </w:rPr>
        <w:t>3.紧急上门服务，系统故障或系统灾难导致医院正常工作受到影响，3小时内赶到现场服务。</w:t>
      </w:r>
    </w:p>
    <w:p>
      <w:pPr>
        <w:pStyle w:val="15"/>
        <w:numPr>
          <w:ilvl w:val="0"/>
          <w:numId w:val="3"/>
        </w:numPr>
        <w:ind w:firstLine="480"/>
        <w:jc w:val="both"/>
        <w:outlineLvl w:val="2"/>
        <w:rPr>
          <w:rFonts w:hint="eastAsia"/>
          <w:b/>
          <w:sz w:val="28"/>
          <w:lang w:val="en-US" w:eastAsia="zh-CN"/>
        </w:rPr>
      </w:pPr>
      <w:r>
        <w:rPr>
          <w:rFonts w:hint="eastAsia"/>
          <w:b/>
          <w:sz w:val="28"/>
          <w:lang w:val="en-US" w:eastAsia="zh-CN"/>
        </w:rPr>
        <w:t>采购项目商务要求</w:t>
      </w:r>
    </w:p>
    <w:p>
      <w:pPr>
        <w:pStyle w:val="15"/>
        <w:numPr>
          <w:ilvl w:val="0"/>
          <w:numId w:val="0"/>
        </w:numPr>
        <w:tabs>
          <w:tab w:val="left" w:pos="219"/>
        </w:tabs>
        <w:ind w:firstLine="422" w:firstLineChars="200"/>
        <w:jc w:val="both"/>
        <w:outlineLvl w:val="2"/>
        <w:rPr>
          <w:rFonts w:hint="eastAsia" w:asciiTheme="minorHAnsi" w:hAnsiTheme="minorHAnsi" w:eastAsiaTheme="minorEastAsia" w:cstheme="minorBidi"/>
          <w:kern w:val="2"/>
          <w:sz w:val="24"/>
          <w:szCs w:val="21"/>
          <w:lang w:val="en-US" w:eastAsia="zh-CN" w:bidi="ar-SA"/>
        </w:rPr>
      </w:pPr>
      <w:r>
        <w:rPr>
          <w:rFonts w:hint="eastAsia" w:ascii="仿宋" w:hAnsi="仿宋" w:eastAsia="仿宋" w:cs="仿宋"/>
          <w:b/>
          <w:color w:val="000000"/>
          <w:sz w:val="21"/>
          <w:szCs w:val="21"/>
        </w:rPr>
        <w:t>★</w:t>
      </w:r>
      <w:r>
        <w:rPr>
          <w:rFonts w:hint="eastAsia" w:cstheme="minorBidi"/>
          <w:kern w:val="2"/>
          <w:sz w:val="24"/>
          <w:szCs w:val="21"/>
          <w:lang w:val="en-US" w:eastAsia="zh-CN" w:bidi="ar-SA"/>
        </w:rPr>
        <w:t>（一）</w:t>
      </w:r>
      <w:r>
        <w:rPr>
          <w:rFonts w:hint="eastAsia" w:asciiTheme="minorHAnsi" w:hAnsiTheme="minorHAnsi" w:eastAsiaTheme="minorEastAsia" w:cstheme="minorBidi"/>
          <w:kern w:val="2"/>
          <w:sz w:val="24"/>
          <w:szCs w:val="21"/>
          <w:lang w:val="en-US" w:eastAsia="zh-CN" w:bidi="ar-SA"/>
        </w:rPr>
        <w:t>权利保证</w:t>
      </w:r>
      <w:r>
        <w:rPr>
          <w:rFonts w:hint="eastAsia" w:asciiTheme="minorHAnsi" w:hAnsiTheme="minorHAnsi" w:eastAsiaTheme="minorEastAsia" w:cstheme="minorBidi"/>
          <w:kern w:val="2"/>
          <w:sz w:val="24"/>
          <w:szCs w:val="21"/>
          <w:lang w:val="en-US" w:eastAsia="zh-CN" w:bidi="ar-SA"/>
        </w:rPr>
        <w:tab/>
      </w:r>
    </w:p>
    <w:p>
      <w:pPr>
        <w:pStyle w:val="15"/>
        <w:numPr>
          <w:ilvl w:val="0"/>
          <w:numId w:val="0"/>
        </w:numPr>
        <w:ind w:firstLine="480" w:firstLineChars="200"/>
        <w:jc w:val="both"/>
        <w:outlineLvl w:val="2"/>
        <w:rPr>
          <w:rFonts w:hint="eastAsia" w:asciiTheme="minorHAnsi" w:hAnsiTheme="minorHAnsi" w:eastAsiaTheme="minorEastAsia" w:cstheme="minorBidi"/>
          <w:kern w:val="2"/>
          <w:sz w:val="24"/>
          <w:szCs w:val="21"/>
          <w:lang w:val="en-US" w:eastAsia="zh-CN" w:bidi="ar-SA"/>
        </w:rPr>
      </w:pPr>
      <w:r>
        <w:rPr>
          <w:rFonts w:hint="eastAsia" w:asciiTheme="minorHAnsi" w:hAnsiTheme="minorHAnsi" w:eastAsiaTheme="minorEastAsia" w:cstheme="minorBidi"/>
          <w:kern w:val="2"/>
          <w:sz w:val="24"/>
          <w:szCs w:val="21"/>
          <w:lang w:val="en-US" w:eastAsia="zh-CN" w:bidi="ar-SA"/>
        </w:rPr>
        <w:t>卖方应保证出卖给买方的服务以及相关服务的任何部分非他人所有或与他人共有，未设有抵押权、租赁权，未侵犯他人的专利权、版权（法律上称：著作权）、商标权等知识产权，没有任何权利瑕疵。一旦卖方出卖的服务侵犯了任何第三人的合法权益，卖方应承担全部赔偿责任及买方因解决上述问题产生的支出（包括但不限于：诉讼费、律师费、交通费等费用）。</w:t>
      </w:r>
    </w:p>
    <w:p>
      <w:pPr>
        <w:pStyle w:val="15"/>
        <w:numPr>
          <w:ilvl w:val="0"/>
          <w:numId w:val="0"/>
        </w:numPr>
        <w:ind w:firstLine="422" w:firstLineChars="200"/>
        <w:jc w:val="both"/>
        <w:outlineLvl w:val="2"/>
        <w:rPr>
          <w:rFonts w:hint="default" w:asciiTheme="minorHAnsi" w:hAnsiTheme="minorHAnsi" w:eastAsiaTheme="minorEastAsia" w:cstheme="minorBidi"/>
          <w:kern w:val="2"/>
          <w:sz w:val="24"/>
          <w:szCs w:val="21"/>
          <w:lang w:val="en-US" w:eastAsia="zh-CN" w:bidi="ar-SA"/>
        </w:rPr>
      </w:pPr>
      <w:r>
        <w:rPr>
          <w:rFonts w:hint="eastAsia" w:ascii="仿宋" w:hAnsi="仿宋" w:eastAsia="仿宋" w:cs="仿宋"/>
          <w:b/>
          <w:color w:val="000000"/>
          <w:sz w:val="21"/>
          <w:szCs w:val="21"/>
        </w:rPr>
        <w:t>★</w:t>
      </w:r>
      <w:r>
        <w:rPr>
          <w:rFonts w:hint="eastAsia" w:cstheme="minorBidi"/>
          <w:kern w:val="2"/>
          <w:sz w:val="24"/>
          <w:szCs w:val="21"/>
          <w:lang w:val="en-US" w:eastAsia="zh-CN" w:bidi="ar-SA"/>
        </w:rPr>
        <w:t>（二）</w:t>
      </w:r>
      <w:r>
        <w:rPr>
          <w:rFonts w:hint="eastAsia" w:asciiTheme="minorHAnsi" w:hAnsiTheme="minorHAnsi" w:eastAsiaTheme="minorEastAsia" w:cstheme="minorBidi"/>
          <w:kern w:val="2"/>
          <w:sz w:val="24"/>
          <w:szCs w:val="21"/>
          <w:lang w:val="en-US" w:eastAsia="zh-CN" w:bidi="ar-SA"/>
        </w:rPr>
        <w:t>服务周期</w:t>
      </w:r>
      <w:r>
        <w:rPr>
          <w:rFonts w:hint="eastAsia" w:cstheme="minorBidi"/>
          <w:kern w:val="2"/>
          <w:sz w:val="24"/>
          <w:szCs w:val="21"/>
          <w:lang w:val="en-US" w:eastAsia="zh-CN" w:bidi="ar-SA"/>
        </w:rPr>
        <w:t>与地点</w:t>
      </w:r>
    </w:p>
    <w:p>
      <w:pPr>
        <w:pStyle w:val="15"/>
        <w:numPr>
          <w:ilvl w:val="0"/>
          <w:numId w:val="0"/>
        </w:numPr>
        <w:ind w:firstLine="480" w:firstLineChars="200"/>
        <w:jc w:val="both"/>
        <w:outlineLvl w:val="2"/>
        <w:rPr>
          <w:rFonts w:hint="eastAsia" w:asciiTheme="minorHAnsi" w:hAnsiTheme="minorHAnsi" w:eastAsiaTheme="minorEastAsia" w:cstheme="minorBidi"/>
          <w:kern w:val="2"/>
          <w:sz w:val="24"/>
          <w:szCs w:val="21"/>
          <w:lang w:val="en-US" w:eastAsia="zh-CN" w:bidi="ar-SA"/>
        </w:rPr>
      </w:pPr>
      <w:r>
        <w:rPr>
          <w:rFonts w:hint="eastAsia" w:cstheme="minorBidi"/>
          <w:kern w:val="2"/>
          <w:sz w:val="24"/>
          <w:szCs w:val="21"/>
          <w:lang w:val="en-US" w:eastAsia="zh-CN" w:bidi="ar-SA"/>
        </w:rPr>
        <w:t>1.周期：</w:t>
      </w:r>
      <w:r>
        <w:rPr>
          <w:rFonts w:hint="eastAsia" w:asciiTheme="minorHAnsi" w:hAnsiTheme="minorHAnsi" w:eastAsiaTheme="minorEastAsia" w:cstheme="minorBidi"/>
          <w:kern w:val="2"/>
          <w:sz w:val="24"/>
          <w:szCs w:val="21"/>
          <w:lang w:val="en-US" w:eastAsia="zh-CN" w:bidi="ar-SA"/>
        </w:rPr>
        <w:t>自合同签订之日起一年,本项目采取一次采购三年沿用、实行一年一签合同的办法。</w:t>
      </w:r>
    </w:p>
    <w:p>
      <w:pPr>
        <w:pStyle w:val="15"/>
        <w:numPr>
          <w:ilvl w:val="0"/>
          <w:numId w:val="0"/>
        </w:numPr>
        <w:ind w:firstLine="480" w:firstLineChars="200"/>
        <w:jc w:val="both"/>
        <w:outlineLvl w:val="2"/>
        <w:rPr>
          <w:rFonts w:hint="default" w:asciiTheme="minorHAnsi" w:hAnsiTheme="minorHAnsi" w:eastAsiaTheme="minorEastAsia" w:cstheme="minorBidi"/>
          <w:kern w:val="2"/>
          <w:sz w:val="24"/>
          <w:szCs w:val="21"/>
          <w:lang w:val="en-US" w:eastAsia="zh-CN" w:bidi="ar-SA"/>
        </w:rPr>
      </w:pPr>
      <w:r>
        <w:rPr>
          <w:rFonts w:hint="eastAsia" w:cstheme="minorBidi"/>
          <w:kern w:val="2"/>
          <w:sz w:val="24"/>
          <w:szCs w:val="21"/>
          <w:lang w:val="en-US" w:eastAsia="zh-CN" w:bidi="ar-SA"/>
        </w:rPr>
        <w:t>2.地点：惠州市惠城区鹅岭北路横街2号及其余采购人指定地点</w:t>
      </w:r>
    </w:p>
    <w:p>
      <w:pPr>
        <w:pStyle w:val="15"/>
        <w:numPr>
          <w:ilvl w:val="0"/>
          <w:numId w:val="0"/>
        </w:numPr>
        <w:ind w:firstLine="480" w:firstLineChars="200"/>
        <w:jc w:val="both"/>
        <w:outlineLvl w:val="2"/>
        <w:rPr>
          <w:rFonts w:hint="default" w:cstheme="minorBidi"/>
          <w:kern w:val="2"/>
          <w:sz w:val="24"/>
          <w:szCs w:val="21"/>
          <w:lang w:val="en-US" w:eastAsia="zh-CN" w:bidi="ar-SA"/>
        </w:rPr>
      </w:pPr>
      <w:r>
        <w:rPr>
          <w:rFonts w:hint="eastAsia" w:cstheme="minorBidi"/>
          <w:kern w:val="2"/>
          <w:sz w:val="24"/>
          <w:szCs w:val="21"/>
          <w:lang w:val="en-US" w:eastAsia="zh-CN" w:bidi="ar-SA"/>
        </w:rPr>
        <w:t>（三）付款方式</w:t>
      </w:r>
    </w:p>
    <w:p>
      <w:pPr>
        <w:pStyle w:val="15"/>
        <w:numPr>
          <w:ilvl w:val="0"/>
          <w:numId w:val="0"/>
        </w:numPr>
        <w:ind w:firstLine="480" w:firstLineChars="200"/>
        <w:jc w:val="both"/>
        <w:outlineLvl w:val="2"/>
        <w:rPr>
          <w:rFonts w:hint="default" w:cstheme="minorBidi"/>
          <w:kern w:val="2"/>
          <w:sz w:val="24"/>
          <w:szCs w:val="21"/>
          <w:lang w:val="en-US" w:eastAsia="zh-CN" w:bidi="ar-SA"/>
        </w:rPr>
      </w:pPr>
      <w:r>
        <w:rPr>
          <w:rFonts w:hint="default" w:cstheme="minorBidi"/>
          <w:kern w:val="2"/>
          <w:sz w:val="24"/>
          <w:szCs w:val="21"/>
          <w:lang w:val="en-US" w:eastAsia="zh-CN" w:bidi="ar-SA"/>
        </w:rPr>
        <w:t>当年合同签订后，供应商开具增值税普通发票，</w:t>
      </w:r>
      <w:r>
        <w:rPr>
          <w:rFonts w:hint="eastAsia" w:cstheme="minorBidi"/>
          <w:kern w:val="2"/>
          <w:sz w:val="24"/>
          <w:szCs w:val="21"/>
          <w:lang w:val="en-US" w:eastAsia="zh-CN" w:bidi="ar-SA"/>
        </w:rPr>
        <w:t>采购人</w:t>
      </w:r>
      <w:r>
        <w:rPr>
          <w:rFonts w:hint="default" w:cstheme="minorBidi"/>
          <w:kern w:val="2"/>
          <w:sz w:val="24"/>
          <w:szCs w:val="21"/>
          <w:lang w:val="en-US" w:eastAsia="zh-CN" w:bidi="ar-SA"/>
        </w:rPr>
        <w:t>收到发票后15日内向供应商支付当年合同价款的百分之五十，当年合同服务满6个月后，供应商开具增值税普通发票，</w:t>
      </w:r>
      <w:r>
        <w:rPr>
          <w:rFonts w:hint="eastAsia" w:cstheme="minorBidi"/>
          <w:kern w:val="2"/>
          <w:sz w:val="24"/>
          <w:szCs w:val="21"/>
          <w:lang w:val="en-US" w:eastAsia="zh-CN" w:bidi="ar-SA"/>
        </w:rPr>
        <w:t>采购人</w:t>
      </w:r>
      <w:r>
        <w:rPr>
          <w:rFonts w:hint="default" w:cstheme="minorBidi"/>
          <w:kern w:val="2"/>
          <w:sz w:val="24"/>
          <w:szCs w:val="21"/>
          <w:lang w:val="en-US" w:eastAsia="zh-CN" w:bidi="ar-SA"/>
        </w:rPr>
        <w:t>收到发票后15日内向供应商支付当年合同价款的百分之五十。</w:t>
      </w:r>
    </w:p>
    <w:p>
      <w:pPr>
        <w:pStyle w:val="15"/>
        <w:numPr>
          <w:ilvl w:val="0"/>
          <w:numId w:val="0"/>
        </w:numPr>
        <w:ind w:firstLine="480" w:firstLineChars="200"/>
        <w:jc w:val="both"/>
        <w:outlineLvl w:val="2"/>
        <w:rPr>
          <w:rFonts w:hint="eastAsia" w:cstheme="minorBidi"/>
          <w:kern w:val="2"/>
          <w:sz w:val="24"/>
          <w:szCs w:val="21"/>
          <w:lang w:val="en-US" w:eastAsia="zh-CN" w:bidi="ar-SA"/>
        </w:rPr>
      </w:pPr>
      <w:r>
        <w:rPr>
          <w:rFonts w:hint="eastAsia" w:cstheme="minorBidi"/>
          <w:kern w:val="2"/>
          <w:sz w:val="24"/>
          <w:szCs w:val="21"/>
          <w:lang w:val="en-US" w:eastAsia="zh-CN" w:bidi="ar-SA"/>
        </w:rPr>
        <w:t>（四）保密需求</w:t>
      </w:r>
    </w:p>
    <w:p>
      <w:pPr>
        <w:pStyle w:val="15"/>
        <w:numPr>
          <w:ilvl w:val="0"/>
          <w:numId w:val="0"/>
        </w:numPr>
        <w:ind w:firstLine="480" w:firstLineChars="200"/>
        <w:jc w:val="both"/>
        <w:outlineLvl w:val="2"/>
        <w:rPr>
          <w:rFonts w:hint="eastAsia" w:cstheme="minorBidi"/>
          <w:kern w:val="2"/>
          <w:sz w:val="24"/>
          <w:szCs w:val="21"/>
          <w:lang w:val="en-US" w:eastAsia="zh-CN" w:bidi="ar-SA"/>
        </w:rPr>
      </w:pPr>
      <w:r>
        <w:rPr>
          <w:rFonts w:hint="eastAsia" w:cstheme="minorBidi"/>
          <w:kern w:val="2"/>
          <w:sz w:val="24"/>
          <w:szCs w:val="21"/>
          <w:lang w:val="en-US" w:eastAsia="zh-CN" w:bidi="ar-SA"/>
        </w:rPr>
        <w:t>1.采购人不得将供应商提供的文档、资料向第三方泄露。</w:t>
      </w:r>
    </w:p>
    <w:p>
      <w:pPr>
        <w:pStyle w:val="15"/>
        <w:numPr>
          <w:ilvl w:val="0"/>
          <w:numId w:val="0"/>
        </w:numPr>
        <w:ind w:firstLine="480" w:firstLineChars="200"/>
        <w:jc w:val="both"/>
        <w:outlineLvl w:val="2"/>
        <w:rPr>
          <w:rFonts w:hint="eastAsia" w:cstheme="minorBidi"/>
          <w:kern w:val="2"/>
          <w:sz w:val="24"/>
          <w:szCs w:val="21"/>
          <w:lang w:val="en-US" w:eastAsia="zh-CN" w:bidi="ar-SA"/>
        </w:rPr>
      </w:pPr>
      <w:r>
        <w:rPr>
          <w:rFonts w:hint="eastAsia" w:cstheme="minorBidi"/>
          <w:kern w:val="2"/>
          <w:sz w:val="24"/>
          <w:szCs w:val="21"/>
          <w:lang w:val="en-US" w:eastAsia="zh-CN" w:bidi="ar-SA"/>
        </w:rPr>
        <w:t>2.采购人保证不向采购人以外任何人透漏任何供应商的商业机密级专有知识、专有技术或供应商的知识产权。</w:t>
      </w:r>
    </w:p>
    <w:p>
      <w:pPr>
        <w:pStyle w:val="15"/>
        <w:numPr>
          <w:ilvl w:val="0"/>
          <w:numId w:val="0"/>
        </w:numPr>
        <w:ind w:firstLine="480" w:firstLineChars="200"/>
        <w:jc w:val="both"/>
        <w:outlineLvl w:val="2"/>
        <w:rPr>
          <w:rFonts w:hint="eastAsia" w:cstheme="minorBidi"/>
          <w:kern w:val="2"/>
          <w:sz w:val="24"/>
          <w:szCs w:val="21"/>
          <w:lang w:val="en-US" w:eastAsia="zh-CN" w:bidi="ar-SA"/>
        </w:rPr>
      </w:pPr>
      <w:r>
        <w:rPr>
          <w:rFonts w:hint="eastAsia" w:cstheme="minorBidi"/>
          <w:kern w:val="2"/>
          <w:sz w:val="24"/>
          <w:szCs w:val="21"/>
          <w:lang w:val="en-US" w:eastAsia="zh-CN" w:bidi="ar-SA"/>
        </w:rPr>
        <w:t>3.供应商负责对采购人在软件的使用过程中编制及积累的数据、专业数据保密。</w:t>
      </w:r>
    </w:p>
    <w:p>
      <w:pPr>
        <w:pStyle w:val="15"/>
        <w:numPr>
          <w:ilvl w:val="0"/>
          <w:numId w:val="0"/>
        </w:numPr>
        <w:ind w:firstLine="480" w:firstLineChars="200"/>
        <w:jc w:val="both"/>
        <w:outlineLvl w:val="2"/>
        <w:rPr>
          <w:rFonts w:hint="eastAsia" w:cstheme="minorBidi"/>
          <w:kern w:val="2"/>
          <w:sz w:val="24"/>
          <w:szCs w:val="21"/>
          <w:lang w:val="en-US" w:eastAsia="zh-CN" w:bidi="ar-SA"/>
        </w:rPr>
      </w:pPr>
      <w:r>
        <w:rPr>
          <w:rFonts w:hint="eastAsia" w:cstheme="minorBidi"/>
          <w:kern w:val="2"/>
          <w:sz w:val="24"/>
          <w:szCs w:val="21"/>
          <w:lang w:val="en-US" w:eastAsia="zh-CN" w:bidi="ar-SA"/>
        </w:rPr>
        <w:t>4.供应商不得将采购人的经营数据、管理流程以及向供应商提交文档以及合同所涉及的所有内容向第三方泄露。</w:t>
      </w:r>
    </w:p>
    <w:p>
      <w:pPr>
        <w:pStyle w:val="15"/>
        <w:numPr>
          <w:ilvl w:val="0"/>
          <w:numId w:val="0"/>
        </w:numPr>
        <w:ind w:firstLine="480" w:firstLineChars="200"/>
        <w:jc w:val="both"/>
        <w:outlineLvl w:val="2"/>
        <w:rPr>
          <w:rFonts w:hint="eastAsia" w:cstheme="minorBidi"/>
          <w:kern w:val="2"/>
          <w:sz w:val="24"/>
          <w:szCs w:val="21"/>
          <w:lang w:val="en-US" w:eastAsia="zh-CN" w:bidi="ar-SA"/>
        </w:rPr>
      </w:pPr>
      <w:r>
        <w:rPr>
          <w:rFonts w:hint="eastAsia" w:cstheme="minorBidi"/>
          <w:kern w:val="2"/>
          <w:sz w:val="24"/>
          <w:szCs w:val="21"/>
          <w:lang w:val="en-US" w:eastAsia="zh-CN" w:bidi="ar-SA"/>
        </w:rPr>
        <w:t>5.供应商保证不向任何第三方透漏任何采购人的商业机密及专有知识、专有技术或采购人的知识产权。</w:t>
      </w:r>
    </w:p>
    <w:p>
      <w:pPr>
        <w:numPr>
          <w:ilvl w:val="0"/>
          <w:numId w:val="0"/>
        </w:numPr>
        <w:spacing w:line="360" w:lineRule="auto"/>
        <w:ind w:left="0" w:leftChars="0" w:firstLine="480" w:firstLineChars="200"/>
        <w:rPr>
          <w:rFonts w:hint="eastAsia"/>
          <w:b/>
          <w:bCs w:val="0"/>
          <w:sz w:val="24"/>
          <w:szCs w:val="24"/>
          <w:lang w:val="en-US" w:eastAsia="zh-CN"/>
        </w:rPr>
      </w:pPr>
      <w:r>
        <w:rPr>
          <w:rFonts w:hint="eastAsia" w:cstheme="minorBidi"/>
          <w:kern w:val="2"/>
          <w:sz w:val="24"/>
          <w:szCs w:val="21"/>
          <w:lang w:val="en-US" w:eastAsia="zh-CN" w:bidi="ar-SA"/>
        </w:rPr>
        <w:t>（五）</w:t>
      </w:r>
      <w:r>
        <w:rPr>
          <w:rFonts w:hint="eastAsia" w:asciiTheme="minorHAnsi" w:hAnsiTheme="minorHAnsi" w:eastAsiaTheme="minorEastAsia" w:cstheme="minorBidi"/>
          <w:kern w:val="2"/>
          <w:sz w:val="24"/>
          <w:szCs w:val="21"/>
          <w:lang w:val="en-US" w:eastAsia="zh-CN" w:bidi="ar-SA"/>
        </w:rPr>
        <w:t>违约责任</w:t>
      </w:r>
    </w:p>
    <w:p>
      <w:pPr>
        <w:pStyle w:val="15"/>
        <w:numPr>
          <w:ilvl w:val="0"/>
          <w:numId w:val="0"/>
        </w:numPr>
        <w:ind w:firstLine="480" w:firstLineChars="200"/>
        <w:jc w:val="both"/>
        <w:outlineLvl w:val="2"/>
        <w:rPr>
          <w:rFonts w:hint="eastAsia" w:cstheme="minorBidi"/>
          <w:kern w:val="2"/>
          <w:sz w:val="24"/>
          <w:szCs w:val="21"/>
          <w:lang w:val="en-US" w:eastAsia="zh-CN" w:bidi="ar-SA"/>
        </w:rPr>
      </w:pPr>
      <w:r>
        <w:rPr>
          <w:rFonts w:hint="eastAsia" w:cstheme="minorBidi"/>
          <w:kern w:val="2"/>
          <w:sz w:val="24"/>
          <w:szCs w:val="21"/>
          <w:lang w:val="en-US" w:eastAsia="zh-CN" w:bidi="ar-SA"/>
        </w:rPr>
        <w:t>1.若中选后供应商无法全面履行合同约定的内容构成违约的，供应商应向采购人偿付合同款项20%作为违约金。</w:t>
      </w:r>
    </w:p>
    <w:p>
      <w:pPr>
        <w:pStyle w:val="15"/>
        <w:numPr>
          <w:ilvl w:val="0"/>
          <w:numId w:val="0"/>
        </w:numPr>
        <w:ind w:firstLine="480" w:firstLineChars="200"/>
        <w:jc w:val="both"/>
        <w:outlineLvl w:val="2"/>
        <w:rPr>
          <w:rFonts w:hint="eastAsia" w:cstheme="minorBidi"/>
          <w:kern w:val="2"/>
          <w:sz w:val="24"/>
          <w:szCs w:val="21"/>
          <w:lang w:val="en-US" w:eastAsia="zh-CN" w:bidi="ar-SA"/>
        </w:rPr>
      </w:pPr>
      <w:r>
        <w:rPr>
          <w:rFonts w:hint="eastAsia" w:cstheme="minorBidi"/>
          <w:kern w:val="2"/>
          <w:sz w:val="24"/>
          <w:szCs w:val="21"/>
          <w:lang w:val="en-US" w:eastAsia="zh-CN" w:bidi="ar-SA"/>
        </w:rPr>
        <w:t>2.若供应商无法依照约定及时响应售后服务，供应商需承担采购人因此所受的损失费用，并按合同总款项的3‰/天向采购人支付违约金；超过5天依旧未解决系统问题的，采购人有权解除合同，并返还采购人已付的款项。</w:t>
      </w:r>
    </w:p>
    <w:p>
      <w:pPr>
        <w:pStyle w:val="15"/>
        <w:numPr>
          <w:ilvl w:val="0"/>
          <w:numId w:val="0"/>
        </w:numPr>
        <w:ind w:firstLine="480" w:firstLineChars="200"/>
        <w:jc w:val="both"/>
        <w:outlineLvl w:val="2"/>
        <w:rPr>
          <w:rFonts w:hint="eastAsia" w:cstheme="minorBidi"/>
          <w:kern w:val="2"/>
          <w:sz w:val="24"/>
          <w:szCs w:val="21"/>
          <w:lang w:val="en-US" w:eastAsia="zh-CN" w:bidi="ar-SA"/>
        </w:rPr>
      </w:pPr>
      <w:r>
        <w:rPr>
          <w:rFonts w:hint="eastAsia" w:cstheme="minorBidi"/>
          <w:kern w:val="2"/>
          <w:sz w:val="24"/>
          <w:szCs w:val="21"/>
          <w:lang w:val="en-US" w:eastAsia="zh-CN" w:bidi="ar-SA"/>
        </w:rPr>
        <w:t>3.供应商应严格遵守采购人的保密约定，若因信息泄露造成采购人或第三方损失的，供应商应向采购人偿付合同款项20%作为违约金。</w:t>
      </w:r>
    </w:p>
    <w:p>
      <w:pPr>
        <w:pStyle w:val="15"/>
        <w:numPr>
          <w:ilvl w:val="0"/>
          <w:numId w:val="3"/>
        </w:numPr>
        <w:ind w:firstLine="480"/>
        <w:jc w:val="both"/>
        <w:outlineLvl w:val="2"/>
        <w:rPr>
          <w:rFonts w:hint="default"/>
          <w:b/>
          <w:sz w:val="28"/>
          <w:lang w:val="en-US" w:eastAsia="zh-CN"/>
        </w:rPr>
      </w:pPr>
      <w:r>
        <w:rPr>
          <w:rFonts w:hint="eastAsia"/>
          <w:b/>
          <w:sz w:val="28"/>
          <w:lang w:val="en-US" w:eastAsia="zh-CN"/>
        </w:rPr>
        <w:t>议价（唯一来源）须知</w:t>
      </w:r>
    </w:p>
    <w:p>
      <w:pPr>
        <w:pStyle w:val="15"/>
        <w:numPr>
          <w:ilvl w:val="0"/>
          <w:numId w:val="0"/>
        </w:numPr>
        <w:ind w:firstLine="480" w:firstLineChars="200"/>
        <w:jc w:val="both"/>
        <w:outlineLvl w:val="2"/>
        <w:rPr>
          <w:rFonts w:hint="default" w:cstheme="minorBidi"/>
          <w:kern w:val="2"/>
          <w:sz w:val="24"/>
          <w:szCs w:val="21"/>
          <w:lang w:val="en-US" w:eastAsia="zh-CN" w:bidi="ar-SA"/>
        </w:rPr>
      </w:pPr>
      <w:r>
        <w:rPr>
          <w:rFonts w:hint="default" w:cstheme="minorBidi"/>
          <w:kern w:val="2"/>
          <w:sz w:val="24"/>
          <w:szCs w:val="21"/>
          <w:lang w:val="en-US" w:eastAsia="zh-CN" w:bidi="ar-SA"/>
        </w:rPr>
        <w:t>1</w:t>
      </w:r>
      <w:r>
        <w:rPr>
          <w:rFonts w:hint="eastAsia" w:cstheme="minorBidi"/>
          <w:kern w:val="2"/>
          <w:sz w:val="24"/>
          <w:szCs w:val="21"/>
          <w:lang w:val="en-US" w:eastAsia="zh-CN" w:bidi="ar-SA"/>
        </w:rPr>
        <w:t>.</w:t>
      </w:r>
      <w:r>
        <w:rPr>
          <w:rFonts w:hint="default" w:cstheme="minorBidi"/>
          <w:kern w:val="2"/>
          <w:sz w:val="24"/>
          <w:szCs w:val="21"/>
          <w:lang w:val="en-US" w:eastAsia="zh-CN" w:bidi="ar-SA"/>
        </w:rPr>
        <w:t>本采购项目中标注★号的内容为实质性要求和条件，如响应供应商所投标货物、服务与具体要求存在负偏离，且</w:t>
      </w:r>
      <w:r>
        <w:rPr>
          <w:rFonts w:hint="eastAsia" w:cstheme="minorBidi"/>
          <w:kern w:val="2"/>
          <w:sz w:val="24"/>
          <w:szCs w:val="21"/>
          <w:lang w:val="en-US" w:eastAsia="zh-CN" w:bidi="ar-SA"/>
        </w:rPr>
        <w:t>评审小组</w:t>
      </w:r>
      <w:r>
        <w:rPr>
          <w:rFonts w:hint="default" w:cstheme="minorBidi"/>
          <w:kern w:val="2"/>
          <w:sz w:val="24"/>
          <w:szCs w:val="21"/>
          <w:lang w:val="en-US" w:eastAsia="zh-CN" w:bidi="ar-SA"/>
        </w:rPr>
        <w:t>认为该负偏离将对采购单位使用造成重大影响的，</w:t>
      </w:r>
      <w:r>
        <w:rPr>
          <w:rFonts w:hint="eastAsia" w:cstheme="minorBidi"/>
          <w:kern w:val="2"/>
          <w:sz w:val="24"/>
          <w:szCs w:val="21"/>
          <w:lang w:val="en-US" w:eastAsia="zh-CN" w:bidi="ar-SA"/>
        </w:rPr>
        <w:t>评审小组</w:t>
      </w:r>
      <w:r>
        <w:rPr>
          <w:rFonts w:hint="default" w:cstheme="minorBidi"/>
          <w:kern w:val="2"/>
          <w:sz w:val="24"/>
          <w:szCs w:val="21"/>
          <w:lang w:val="en-US" w:eastAsia="zh-CN" w:bidi="ar-SA"/>
        </w:rPr>
        <w:t>在符合性审查时将不予通过，确定为响应无效。</w:t>
      </w:r>
    </w:p>
    <w:p>
      <w:pPr>
        <w:pStyle w:val="15"/>
        <w:numPr>
          <w:ilvl w:val="0"/>
          <w:numId w:val="0"/>
        </w:numPr>
        <w:ind w:firstLine="480" w:firstLineChars="200"/>
        <w:jc w:val="both"/>
        <w:outlineLvl w:val="2"/>
        <w:rPr>
          <w:rFonts w:hint="default" w:cstheme="minorBidi"/>
          <w:kern w:val="2"/>
          <w:sz w:val="24"/>
          <w:szCs w:val="21"/>
          <w:lang w:val="en-US" w:eastAsia="zh-CN" w:bidi="ar-SA"/>
        </w:rPr>
      </w:pPr>
      <w:r>
        <w:rPr>
          <w:rFonts w:hint="default" w:cstheme="minorBidi"/>
          <w:kern w:val="2"/>
          <w:sz w:val="24"/>
          <w:szCs w:val="21"/>
          <w:lang w:val="en-US" w:eastAsia="zh-CN" w:bidi="ar-SA"/>
        </w:rPr>
        <w:t>响应供应商必须严格按照投标/响应文件的所有响应内容进行填写，如不能填写请提供说明。</w:t>
      </w:r>
    </w:p>
    <w:p>
      <w:pPr>
        <w:pStyle w:val="15"/>
        <w:numPr>
          <w:ilvl w:val="0"/>
          <w:numId w:val="0"/>
        </w:numPr>
        <w:ind w:firstLine="480" w:firstLineChars="200"/>
        <w:jc w:val="both"/>
        <w:outlineLvl w:val="2"/>
        <w:rPr>
          <w:rFonts w:hint="default" w:cstheme="minorBidi"/>
          <w:kern w:val="2"/>
          <w:sz w:val="24"/>
          <w:szCs w:val="21"/>
          <w:lang w:val="en-US" w:eastAsia="zh-CN" w:bidi="ar-SA"/>
        </w:rPr>
      </w:pPr>
      <w:r>
        <w:rPr>
          <w:rFonts w:hint="default" w:cstheme="minorBidi"/>
          <w:kern w:val="2"/>
          <w:sz w:val="24"/>
          <w:szCs w:val="21"/>
          <w:lang w:val="en-US" w:eastAsia="zh-CN" w:bidi="ar-SA"/>
        </w:rPr>
        <w:t>2</w:t>
      </w:r>
      <w:r>
        <w:rPr>
          <w:rFonts w:hint="eastAsia" w:cstheme="minorBidi"/>
          <w:kern w:val="2"/>
          <w:sz w:val="24"/>
          <w:szCs w:val="21"/>
          <w:lang w:val="en-US" w:eastAsia="zh-CN" w:bidi="ar-SA"/>
        </w:rPr>
        <w:t>.</w:t>
      </w:r>
      <w:r>
        <w:rPr>
          <w:rFonts w:hint="default" w:cstheme="minorBidi"/>
          <w:kern w:val="2"/>
          <w:sz w:val="24"/>
          <w:szCs w:val="21"/>
          <w:lang w:val="en-US" w:eastAsia="zh-CN" w:bidi="ar-SA"/>
        </w:rPr>
        <w:t>响应供应商必须满足上述标“★”技术参数条款，同时需满足所有一般性技术参数条款要求，一般性技术参数若有个别负偏离，由</w:t>
      </w:r>
      <w:r>
        <w:rPr>
          <w:rFonts w:hint="eastAsia" w:cstheme="minorBidi"/>
          <w:kern w:val="2"/>
          <w:sz w:val="24"/>
          <w:szCs w:val="21"/>
          <w:lang w:val="en-US" w:eastAsia="zh-CN" w:bidi="ar-SA"/>
        </w:rPr>
        <w:t>评审小组</w:t>
      </w:r>
      <w:r>
        <w:rPr>
          <w:rFonts w:hint="default" w:cstheme="minorBidi"/>
          <w:kern w:val="2"/>
          <w:sz w:val="24"/>
          <w:szCs w:val="21"/>
          <w:lang w:val="en-US" w:eastAsia="zh-CN" w:bidi="ar-SA"/>
        </w:rPr>
        <w:t>视用户需求影响程度讨论决定是否响应无效。应尽可能满足商务条款中非标“★”的一般性商务条款，负偏离最多不得超过两个。</w:t>
      </w:r>
    </w:p>
    <w:p>
      <w:pPr>
        <w:pStyle w:val="15"/>
        <w:numPr>
          <w:ilvl w:val="0"/>
          <w:numId w:val="0"/>
        </w:numPr>
        <w:ind w:firstLine="480" w:firstLineChars="200"/>
        <w:jc w:val="both"/>
        <w:outlineLvl w:val="2"/>
        <w:rPr>
          <w:rFonts w:hint="default" w:cstheme="minorBidi"/>
          <w:kern w:val="2"/>
          <w:sz w:val="24"/>
          <w:szCs w:val="21"/>
          <w:lang w:val="en-US" w:eastAsia="zh-CN" w:bidi="ar-SA"/>
        </w:rPr>
      </w:pPr>
    </w:p>
    <w:p>
      <w:pPr>
        <w:pStyle w:val="15"/>
        <w:numPr>
          <w:ilvl w:val="0"/>
          <w:numId w:val="0"/>
        </w:numPr>
        <w:ind w:firstLine="480" w:firstLineChars="200"/>
        <w:jc w:val="both"/>
        <w:outlineLvl w:val="2"/>
        <w:rPr>
          <w:rFonts w:hint="eastAsia" w:cstheme="minorBidi"/>
          <w:kern w:val="2"/>
          <w:sz w:val="24"/>
          <w:szCs w:val="21"/>
          <w:lang w:val="en-US" w:eastAsia="zh-CN" w:bidi="ar-SA"/>
        </w:rPr>
      </w:pPr>
    </w:p>
    <w:p>
      <w:pPr>
        <w:pStyle w:val="15"/>
        <w:numPr>
          <w:ilvl w:val="0"/>
          <w:numId w:val="0"/>
        </w:numPr>
        <w:ind w:firstLine="480" w:firstLineChars="200"/>
        <w:jc w:val="both"/>
        <w:outlineLvl w:val="2"/>
        <w:rPr>
          <w:rFonts w:hint="default" w:cstheme="minorBidi"/>
          <w:kern w:val="2"/>
          <w:sz w:val="24"/>
          <w:szCs w:val="21"/>
          <w:lang w:val="en-US" w:eastAsia="zh-CN" w:bidi="ar-SA"/>
        </w:rPr>
      </w:pPr>
    </w:p>
    <w:p>
      <w:pPr>
        <w:pStyle w:val="15"/>
        <w:numPr>
          <w:ilvl w:val="0"/>
          <w:numId w:val="0"/>
        </w:numPr>
        <w:ind w:firstLine="480" w:firstLineChars="200"/>
        <w:jc w:val="both"/>
        <w:outlineLvl w:val="2"/>
        <w:rPr>
          <w:rFonts w:hint="default" w:cstheme="minorBidi"/>
          <w:kern w:val="2"/>
          <w:sz w:val="24"/>
          <w:szCs w:val="21"/>
          <w:lang w:val="en-US" w:eastAsia="zh-CN" w:bidi="ar-SA"/>
        </w:rPr>
      </w:pPr>
    </w:p>
    <w:p>
      <w:pPr>
        <w:pStyle w:val="15"/>
        <w:numPr>
          <w:ilvl w:val="0"/>
          <w:numId w:val="0"/>
        </w:numPr>
        <w:ind w:firstLine="480" w:firstLineChars="200"/>
        <w:jc w:val="both"/>
        <w:outlineLvl w:val="2"/>
        <w:rPr>
          <w:rFonts w:hint="eastAsia" w:cstheme="minorBidi"/>
          <w:kern w:val="2"/>
          <w:sz w:val="24"/>
          <w:szCs w:val="21"/>
          <w:lang w:val="en-US" w:eastAsia="zh-CN" w:bidi="ar-SA"/>
        </w:rPr>
      </w:pPr>
    </w:p>
    <w:p>
      <w:pPr>
        <w:pStyle w:val="15"/>
      </w:pPr>
      <w:r>
        <w:t xml:space="preserve"> </w:t>
      </w:r>
      <w:r>
        <w:br w:type="textWrapping"/>
      </w:r>
      <w:r>
        <w:br w:type="page"/>
      </w:r>
    </w:p>
    <w:p>
      <w:pPr>
        <w:pStyle w:val="15"/>
        <w:numPr>
          <w:ilvl w:val="0"/>
          <w:numId w:val="4"/>
        </w:numPr>
        <w:jc w:val="center"/>
        <w:outlineLvl w:val="1"/>
        <w:rPr>
          <w:rFonts w:hint="eastAsia" w:asciiTheme="minorHAnsi" w:hAnsiTheme="minorHAnsi" w:eastAsiaTheme="minorEastAsia" w:cstheme="minorBidi"/>
          <w:b/>
          <w:kern w:val="2"/>
          <w:sz w:val="36"/>
          <w:szCs w:val="24"/>
          <w:lang w:val="en-US" w:eastAsia="zh-CN" w:bidi="ar-SA"/>
        </w:rPr>
      </w:pPr>
      <w:r>
        <w:rPr>
          <w:rFonts w:hint="eastAsia" w:cstheme="minorBidi"/>
          <w:b/>
          <w:kern w:val="2"/>
          <w:sz w:val="36"/>
          <w:szCs w:val="24"/>
          <w:lang w:val="en-US" w:eastAsia="zh-CN" w:bidi="ar-SA"/>
        </w:rPr>
        <w:t>议价（唯一来源）</w:t>
      </w:r>
      <w:r>
        <w:rPr>
          <w:rFonts w:hint="eastAsia" w:asciiTheme="minorHAnsi" w:hAnsiTheme="minorHAnsi" w:eastAsiaTheme="minorEastAsia" w:cstheme="minorBidi"/>
          <w:b/>
          <w:kern w:val="2"/>
          <w:sz w:val="36"/>
          <w:szCs w:val="24"/>
          <w:lang w:val="en-US" w:eastAsia="zh-CN" w:bidi="ar-SA"/>
        </w:rPr>
        <w:t>采购程序、成交的标准、无效报价及采购终止</w:t>
      </w:r>
    </w:p>
    <w:p>
      <w:pPr>
        <w:keepNext/>
        <w:keepLines/>
        <w:widowControl w:val="0"/>
        <w:adjustRightInd w:val="0"/>
        <w:snapToGrid w:val="0"/>
        <w:spacing w:before="0" w:after="0" w:line="400" w:lineRule="exact"/>
        <w:ind w:firstLine="482" w:firstLineChars="200"/>
        <w:jc w:val="both"/>
        <w:outlineLvl w:val="1"/>
        <w:rPr>
          <w:rFonts w:ascii="方正仿宋_GBK" w:hAnsi="宋体" w:eastAsia="方正仿宋_GBK" w:cs="Times New Roman"/>
          <w:b/>
          <w:kern w:val="2"/>
          <w:sz w:val="24"/>
          <w:lang w:val="en-US" w:eastAsia="zh-CN" w:bidi="ar-SA"/>
        </w:rPr>
      </w:pPr>
      <w:bookmarkStart w:id="11" w:name="_Toc5167"/>
      <w:bookmarkStart w:id="12" w:name="_Toc27932"/>
      <w:bookmarkStart w:id="13" w:name="_Toc9361"/>
      <w:bookmarkStart w:id="14" w:name="_Toc106034790"/>
      <w:bookmarkStart w:id="15" w:name="_Toc64732012"/>
      <w:bookmarkStart w:id="16" w:name="_Toc65660350"/>
      <w:r>
        <w:rPr>
          <w:rFonts w:hint="eastAsia" w:ascii="方正仿宋_GBK" w:hAnsi="宋体" w:eastAsia="方正仿宋_GBK" w:cs="Times New Roman"/>
          <w:b/>
          <w:kern w:val="2"/>
          <w:sz w:val="24"/>
          <w:lang w:val="en-US" w:eastAsia="zh-CN" w:bidi="ar-SA"/>
        </w:rPr>
        <w:t>一、采购程序</w:t>
      </w:r>
      <w:bookmarkEnd w:id="11"/>
      <w:bookmarkEnd w:id="12"/>
      <w:bookmarkEnd w:id="13"/>
      <w:bookmarkEnd w:id="14"/>
      <w:bookmarkEnd w:id="15"/>
      <w:bookmarkEnd w:id="16"/>
    </w:p>
    <w:p>
      <w:pPr>
        <w:widowControl w:val="0"/>
        <w:snapToGrid w:val="0"/>
        <w:spacing w:line="400" w:lineRule="exact"/>
        <w:ind w:firstLine="480" w:firstLineChars="200"/>
        <w:jc w:val="both"/>
        <w:rPr>
          <w:rFonts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（一）由项目归口部门负责人、使用科室负责人和议价（唯一来源）前一天随机抽取一名（如使用科室和管理部门同为一个部门情况下，则抽取两名）专家组成评审小组。</w:t>
      </w:r>
    </w:p>
    <w:p>
      <w:pPr>
        <w:widowControl w:val="0"/>
        <w:snapToGrid w:val="0"/>
        <w:spacing w:line="400" w:lineRule="exact"/>
        <w:ind w:firstLine="480" w:firstLineChars="200"/>
        <w:jc w:val="both"/>
        <w:rPr>
          <w:rFonts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 xml:space="preserve">（二）由评审小组按采购文件规定的条件和要求，通过资格、符合性审查后与议价（唯一来源）供应商遵循物有所值、平等互利的原则，在保证采购项目质量基础上谈判合理价格，并做好相关记录形成议价（唯一来源）报告。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Times New Roman"/>
          <w:sz w:val="24"/>
          <w:szCs w:val="24"/>
        </w:rPr>
        <w:t>1.资格性审查。依据法律法规和采购文件的规定，对响应文件中的资格证明材料等进行审查。资格性审查内容如下：</w:t>
      </w:r>
    </w:p>
    <w:tbl>
      <w:tblPr>
        <w:tblStyle w:val="13"/>
        <w:tblW w:w="8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仿宋" w:eastAsia="方正仿宋_GBK" w:cs="Times New Roman"/>
                <w:sz w:val="21"/>
                <w:szCs w:val="21"/>
              </w:rPr>
            </w:pPr>
            <w:r>
              <w:rPr>
                <w:rFonts w:hint="eastAsia" w:ascii="方正仿宋_GBK" w:hAnsi="仿宋" w:eastAsia="方正仿宋_GBK" w:cs="Times New Roman"/>
                <w:sz w:val="21"/>
                <w:szCs w:val="21"/>
              </w:rPr>
              <w:t>法定代表人/负责人资格证明书及授权委托书</w:t>
            </w:r>
          </w:p>
        </w:tc>
        <w:tc>
          <w:tcPr>
            <w:tcW w:w="5267"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仿宋" w:eastAsia="方正仿宋_GBK" w:cs="Times New Roman"/>
                <w:sz w:val="21"/>
                <w:szCs w:val="21"/>
              </w:rPr>
            </w:pPr>
            <w:r>
              <w:rPr>
                <w:rFonts w:hint="eastAsia" w:ascii="方正仿宋_GBK" w:hAnsi="仿宋" w:eastAsia="方正仿宋_GBK" w:cs="Times New Roman"/>
                <w:sz w:val="21"/>
                <w:szCs w:val="21"/>
              </w:rPr>
              <w:t>按对应格式文件</w:t>
            </w:r>
            <w:r>
              <w:rPr>
                <w:rFonts w:hint="eastAsia" w:ascii="方正仿宋_GBK" w:hAnsi="仿宋" w:eastAsia="方正仿宋_GBK" w:cs="Times New Roman"/>
                <w:sz w:val="21"/>
                <w:szCs w:val="21"/>
                <w:lang w:val="en-US" w:eastAsia="zh-CN"/>
              </w:rPr>
              <w:t>填写、</w:t>
            </w:r>
            <w:r>
              <w:rPr>
                <w:rFonts w:hint="eastAsia" w:ascii="方正仿宋_GBK" w:hAnsi="仿宋" w:eastAsia="方正仿宋_GBK" w:cs="Times New Roman"/>
                <w:sz w:val="21"/>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Merge w:val="restart"/>
            <w:vAlign w:val="center"/>
          </w:tcPr>
          <w:p>
            <w:pPr>
              <w:rPr>
                <w:rFonts w:ascii="方正仿宋_GBK" w:hAnsi="仿宋" w:eastAsia="方正仿宋_GBK" w:cs="Times New Roman"/>
                <w:sz w:val="21"/>
                <w:szCs w:val="21"/>
              </w:rPr>
            </w:pPr>
            <w:r>
              <w:rPr>
                <w:rFonts w:hint="eastAsia" w:ascii="方正仿宋_GBK" w:hAnsi="仿宋" w:eastAsia="方正仿宋_GBK" w:cs="Times New Roman"/>
                <w:sz w:val="21"/>
                <w:szCs w:val="21"/>
              </w:rPr>
              <w:t>《中华人民共和国政府采购法》第二十二条规定</w:t>
            </w:r>
          </w:p>
        </w:tc>
        <w:tc>
          <w:tcPr>
            <w:tcW w:w="5267" w:type="dxa"/>
            <w:vAlign w:val="center"/>
          </w:tcPr>
          <w:p>
            <w:pPr>
              <w:rPr>
                <w:rFonts w:hint="eastAsia" w:ascii="方正仿宋_GBK" w:hAnsi="仿宋" w:eastAsia="方正仿宋_GBK" w:cs="Times New Roman"/>
                <w:sz w:val="21"/>
                <w:szCs w:val="21"/>
                <w:lang w:val="en-US" w:eastAsia="zh-CN"/>
              </w:rPr>
            </w:pPr>
            <w:r>
              <w:rPr>
                <w:rFonts w:hint="eastAsia" w:ascii="方正仿宋_GBK" w:hAnsi="仿宋" w:eastAsia="方正仿宋_GBK" w:cs="Times New Roman"/>
                <w:sz w:val="21"/>
                <w:szCs w:val="21"/>
              </w:rPr>
              <w:t xml:space="preserve">1.供应商法人营业执照（副本）或事业单位法人证书（副本）或个体工商户营业执照（提供复印件）。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544" w:type="dxa"/>
            <w:vMerge w:val="continue"/>
            <w:vAlign w:val="center"/>
          </w:tcPr>
          <w:p>
            <w:pPr>
              <w:rPr>
                <w:rFonts w:ascii="方正仿宋_GBK" w:hAnsi="仿宋" w:eastAsia="方正仿宋_GBK" w:cs="Times New Roman"/>
                <w:sz w:val="21"/>
                <w:szCs w:val="21"/>
              </w:rPr>
            </w:pPr>
          </w:p>
        </w:tc>
        <w:tc>
          <w:tcPr>
            <w:tcW w:w="5267" w:type="dxa"/>
            <w:vAlign w:val="center"/>
          </w:tcPr>
          <w:p>
            <w:pPr>
              <w:rPr>
                <w:rFonts w:hint="default" w:ascii="方正仿宋_GBK" w:hAnsi="仿宋" w:eastAsia="方正仿宋_GBK" w:cs="Times New Roman"/>
                <w:b/>
                <w:sz w:val="21"/>
                <w:szCs w:val="21"/>
                <w:lang w:val="en-US" w:eastAsia="zh-CN"/>
              </w:rPr>
            </w:pPr>
            <w:r>
              <w:rPr>
                <w:rFonts w:hint="eastAsia" w:ascii="方正仿宋_GBK" w:hAnsi="仿宋" w:eastAsia="方正仿宋_GBK" w:cs="Times New Roman"/>
                <w:sz w:val="21"/>
                <w:szCs w:val="21"/>
                <w:lang w:val="en-US" w:eastAsia="zh-CN"/>
              </w:rPr>
              <w:t>2.基本资格条件承诺函。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544" w:type="dxa"/>
            <w:vAlign w:val="center"/>
          </w:tcPr>
          <w:p>
            <w:pPr>
              <w:rPr>
                <w:rFonts w:ascii="方正仿宋_GBK" w:hAnsi="仿宋" w:eastAsia="方正仿宋_GBK" w:cs="Times New Roman"/>
                <w:sz w:val="21"/>
                <w:szCs w:val="21"/>
              </w:rPr>
            </w:pPr>
            <w:r>
              <w:rPr>
                <w:rFonts w:hint="eastAsia" w:ascii="方正仿宋_GBK" w:hAnsi="仿宋" w:eastAsia="方正仿宋_GBK" w:cs="Times New Roman"/>
                <w:sz w:val="21"/>
                <w:szCs w:val="21"/>
              </w:rPr>
              <w:t>本项目的特定资格要求</w:t>
            </w:r>
          </w:p>
        </w:tc>
        <w:tc>
          <w:tcPr>
            <w:tcW w:w="5267" w:type="dxa"/>
            <w:vAlign w:val="center"/>
          </w:tcPr>
          <w:p>
            <w:pPr>
              <w:rPr>
                <w:rFonts w:hint="eastAsia" w:ascii="方正仿宋_GBK" w:hAnsi="仿宋" w:eastAsia="方正仿宋_GBK" w:cs="Times New Roman"/>
                <w:sz w:val="21"/>
                <w:szCs w:val="21"/>
                <w:lang w:val="en-US" w:eastAsia="zh-CN"/>
              </w:rPr>
            </w:pPr>
            <w:r>
              <w:rPr>
                <w:rFonts w:hint="eastAsia" w:ascii="方正仿宋_GBK" w:hAnsi="仿宋" w:eastAsia="方正仿宋_GBK" w:cs="Times New Roman"/>
                <w:sz w:val="21"/>
                <w:szCs w:val="21"/>
                <w:lang w:val="en-US" w:eastAsia="zh-CN"/>
              </w:rPr>
              <w:t>无</w:t>
            </w:r>
          </w:p>
        </w:tc>
      </w:tr>
    </w:tbl>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实质性审查。</w:t>
      </w:r>
      <w:r>
        <w:rPr>
          <w:rFonts w:hint="eastAsia" w:ascii="方正仿宋_GBK" w:hAnsi="宋体" w:eastAsia="方正仿宋_GBK"/>
          <w:sz w:val="24"/>
          <w:szCs w:val="24"/>
          <w:lang w:eastAsia="zh-CN"/>
        </w:rPr>
        <w:t>评审小组</w:t>
      </w:r>
      <w:r>
        <w:rPr>
          <w:rFonts w:hint="eastAsia" w:ascii="方正仿宋_GBK" w:hAnsi="宋体" w:eastAsia="方正仿宋_GBK"/>
          <w:sz w:val="24"/>
          <w:szCs w:val="24"/>
        </w:rPr>
        <w:t>应当对</w:t>
      </w:r>
      <w:r>
        <w:rPr>
          <w:rFonts w:hint="eastAsia" w:ascii="方正仿宋_GBK" w:hAnsi="宋体" w:eastAsia="方正仿宋_GBK"/>
          <w:sz w:val="24"/>
          <w:szCs w:val="24"/>
          <w:lang w:val="en-US" w:eastAsia="zh-CN"/>
        </w:rPr>
        <w:t>比价</w:t>
      </w:r>
      <w:r>
        <w:rPr>
          <w:rFonts w:hint="eastAsia" w:ascii="方正仿宋_GBK" w:hAnsi="宋体" w:eastAsia="方正仿宋_GBK"/>
          <w:sz w:val="24"/>
          <w:szCs w:val="24"/>
        </w:rPr>
        <w:t>响应文件进行评审，并根据采购文件规定的采购程序、</w:t>
      </w:r>
      <w:r>
        <w:rPr>
          <w:rFonts w:hint="eastAsia" w:ascii="方正仿宋_GBK" w:hAnsi="宋体" w:eastAsia="方正仿宋_GBK"/>
          <w:sz w:val="24"/>
          <w:szCs w:val="24"/>
          <w:lang w:val="en-US" w:eastAsia="zh-CN"/>
        </w:rPr>
        <w:t>比价</w:t>
      </w:r>
      <w:r>
        <w:rPr>
          <w:rFonts w:hint="eastAsia" w:ascii="方正仿宋_GBK" w:hAnsi="宋体" w:eastAsia="方正仿宋_GBK"/>
          <w:sz w:val="24"/>
          <w:szCs w:val="24"/>
        </w:rPr>
        <w:t>成交的标准等事项与实质性响应采购文件要求的供应商进行评审。未实质性响应的响应文件按无效处理，</w:t>
      </w:r>
      <w:r>
        <w:rPr>
          <w:rFonts w:hint="eastAsia" w:ascii="方正仿宋_GBK" w:hAnsi="宋体" w:eastAsia="方正仿宋_GBK"/>
          <w:sz w:val="24"/>
          <w:szCs w:val="24"/>
          <w:lang w:eastAsia="zh-CN"/>
        </w:rPr>
        <w:t>评审小组</w:t>
      </w:r>
      <w:r>
        <w:rPr>
          <w:rFonts w:hint="eastAsia" w:ascii="方正仿宋_GBK" w:hAnsi="宋体" w:eastAsia="方正仿宋_GBK"/>
          <w:sz w:val="24"/>
          <w:szCs w:val="24"/>
        </w:rPr>
        <w:t>应当告知有关供应商。实质性响应审查内容如下：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hint="eastAsia" w:ascii="方正仿宋_GBK" w:hAnsi="宋体" w:eastAsia="方正仿宋_GBK" w:cs="宋体"/>
                <w:kern w:val="0"/>
                <w:sz w:val="21"/>
                <w:szCs w:val="21"/>
                <w:lang w:eastAsia="zh-CN"/>
              </w:rPr>
            </w:pPr>
            <w:r>
              <w:rPr>
                <w:rFonts w:hint="eastAsia" w:ascii="方正仿宋_GBK" w:hAnsi="宋体" w:eastAsia="方正仿宋_GBK"/>
                <w:sz w:val="21"/>
                <w:szCs w:val="21"/>
              </w:rPr>
              <w:t>按“响应文件格式要求”要求盖章</w:t>
            </w:r>
            <w:r>
              <w:rPr>
                <w:rFonts w:hint="eastAsia" w:ascii="方正仿宋_GBK" w:hAnsi="宋体" w:eastAsia="方正仿宋_GBK"/>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hint="eastAsia" w:ascii="方正仿宋_GBK" w:hAnsi="宋体" w:eastAsia="方正仿宋_GBK" w:cs="宋体"/>
                <w:kern w:val="0"/>
                <w:sz w:val="21"/>
                <w:szCs w:val="21"/>
                <w:lang w:val="en-US" w:eastAsia="zh-CN"/>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en-US" w:eastAsia="zh-CN"/>
              </w:rPr>
              <w:t>要求</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en-US" w:eastAsia="zh-CN"/>
              </w:rPr>
              <w:t>含正副各一</w:t>
            </w:r>
            <w:r>
              <w:rPr>
                <w:rFonts w:hint="eastAsia" w:ascii="方正仿宋_GBK" w:hAnsi="宋体" w:eastAsia="方正仿宋_GBK" w:cs="仿宋_GB2312"/>
                <w:sz w:val="21"/>
                <w:szCs w:val="21"/>
                <w:lang w:val="zh-CN"/>
              </w:rPr>
              <w:t>本，符合采购文件要求，</w:t>
            </w:r>
            <w:r>
              <w:rPr>
                <w:rFonts w:hint="eastAsia" w:ascii="方正仿宋_GBK" w:hAnsi="宋体" w:eastAsia="方正仿宋_GBK" w:cs="仿宋_GB2312"/>
                <w:sz w:val="21"/>
                <w:szCs w:val="21"/>
                <w:lang w:val="en-US" w:eastAsia="zh-CN"/>
              </w:rPr>
              <w:t>密封封装</w:t>
            </w:r>
            <w:r>
              <w:rPr>
                <w:rFonts w:hint="eastAsia" w:ascii="方正仿宋_GBK" w:hAnsi="宋体" w:eastAsia="方正仿宋_GBK" w:cs="仿宋_GB2312"/>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hint="eastAsia" w:ascii="方正仿宋_GBK" w:hAnsi="宋体" w:eastAsia="方正仿宋_GBK" w:cs="宋体"/>
                <w:kern w:val="0"/>
                <w:sz w:val="21"/>
                <w:szCs w:val="21"/>
                <w:lang w:val="en-US" w:eastAsia="zh-CN"/>
              </w:rPr>
            </w:pPr>
            <w:r>
              <w:rPr>
                <w:rFonts w:hint="eastAsia" w:ascii="方正仿宋_GBK" w:hAnsi="宋体" w:eastAsia="方正仿宋_GBK" w:cs="宋体"/>
                <w:kern w:val="0"/>
                <w:sz w:val="21"/>
                <w:szCs w:val="21"/>
              </w:rPr>
              <w:t>实质性</w:t>
            </w:r>
            <w:r>
              <w:rPr>
                <w:rFonts w:hint="default" w:cstheme="minorBidi"/>
                <w:kern w:val="2"/>
                <w:sz w:val="24"/>
                <w:szCs w:val="21"/>
                <w:lang w:val="en-US" w:eastAsia="zh-CN" w:bidi="ar-SA"/>
              </w:rPr>
              <w:t>“★”</w:t>
            </w:r>
            <w:r>
              <w:rPr>
                <w:rFonts w:hint="eastAsia" w:ascii="方正仿宋_GBK" w:hAnsi="宋体" w:eastAsia="方正仿宋_GBK" w:cs="宋体"/>
                <w:kern w:val="0"/>
                <w:sz w:val="21"/>
                <w:szCs w:val="21"/>
              </w:rPr>
              <w:t>响应、确认</w:t>
            </w:r>
          </w:p>
        </w:tc>
        <w:tc>
          <w:tcPr>
            <w:tcW w:w="6259" w:type="dxa"/>
            <w:vAlign w:val="center"/>
          </w:tcPr>
          <w:p>
            <w:pPr>
              <w:pStyle w:val="9"/>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w:t>
            </w:r>
            <w:r>
              <w:rPr>
                <w:rFonts w:hint="default" w:cstheme="minorBidi"/>
                <w:kern w:val="2"/>
                <w:sz w:val="24"/>
                <w:szCs w:val="21"/>
                <w:lang w:val="en-US" w:eastAsia="zh-CN" w:bidi="ar-SA"/>
              </w:rPr>
              <w:t>“★”</w:t>
            </w:r>
            <w:r>
              <w:rPr>
                <w:rFonts w:hint="eastAsia" w:ascii="方正仿宋_GBK" w:hAnsi="宋体" w:eastAsia="方正仿宋_GBK" w:cs="宋体"/>
                <w:kern w:val="0"/>
                <w:sz w:val="21"/>
                <w:szCs w:val="21"/>
              </w:rPr>
              <w:t>规定的内容进行实质性响应</w:t>
            </w:r>
            <w:r>
              <w:rPr>
                <w:rFonts w:hint="eastAsia" w:ascii="方正仿宋_GBK" w:hAnsi="宋体" w:eastAsia="方正仿宋_GBK" w:cs="宋体"/>
                <w:kern w:val="0"/>
                <w:sz w:val="21"/>
                <w:szCs w:val="21"/>
                <w:lang w:eastAsia="zh-CN"/>
              </w:rPr>
              <w:t>、</w:t>
            </w:r>
            <w:r>
              <w:rPr>
                <w:rFonts w:hint="eastAsia" w:ascii="方正仿宋_GBK" w:hAnsi="宋体" w:eastAsia="方正仿宋_GBK" w:cs="宋体"/>
                <w:kern w:val="0"/>
                <w:sz w:val="21"/>
                <w:szCs w:val="21"/>
                <w:lang w:val="en-US" w:eastAsia="zh-CN"/>
              </w:rPr>
              <w:t>确认</w:t>
            </w:r>
            <w:r>
              <w:rPr>
                <w:rFonts w:hint="eastAsia" w:ascii="方正仿宋_GBK" w:hAnsi="宋体" w:eastAsia="方正仿宋_GBK"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lang w:val="en-US" w:eastAsia="zh-CN"/>
              </w:rPr>
              <w:t>响应文件</w:t>
            </w:r>
            <w:r>
              <w:rPr>
                <w:rFonts w:hint="eastAsia" w:ascii="方正仿宋_GBK" w:hAnsi="宋体" w:eastAsia="方正仿宋_GBK" w:cs="宋体"/>
                <w:kern w:val="0"/>
                <w:sz w:val="21"/>
                <w:szCs w:val="21"/>
              </w:rPr>
              <w:t>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widowControl w:val="0"/>
        <w:numPr>
          <w:ilvl w:val="0"/>
          <w:numId w:val="5"/>
        </w:numPr>
        <w:snapToGrid w:val="0"/>
        <w:spacing w:line="400" w:lineRule="exact"/>
        <w:ind w:firstLine="480" w:firstLineChars="200"/>
        <w:jc w:val="both"/>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评审小组与审查合格的响应供应商围绕技术、商务条款等内容分别进行进行议价（唯一来源）。</w:t>
      </w:r>
    </w:p>
    <w:p>
      <w:pPr>
        <w:widowControl w:val="0"/>
        <w:numPr>
          <w:ilvl w:val="0"/>
          <w:numId w:val="5"/>
        </w:numPr>
        <w:snapToGrid w:val="0"/>
        <w:spacing w:line="400" w:lineRule="exact"/>
        <w:ind w:firstLine="480" w:firstLineChars="200"/>
        <w:jc w:val="both"/>
        <w:rPr>
          <w:rFonts w:hint="default"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结束后，作出实质性响应的有效供应商应提交最终报价，采购人不接受高于前面轮次报价的最终报价。</w:t>
      </w:r>
    </w:p>
    <w:p>
      <w:pPr>
        <w:widowControl w:val="0"/>
        <w:numPr>
          <w:ilvl w:val="0"/>
          <w:numId w:val="5"/>
        </w:numPr>
        <w:snapToGrid w:val="0"/>
        <w:spacing w:line="400" w:lineRule="exact"/>
        <w:ind w:firstLine="480" w:firstLineChars="200"/>
        <w:jc w:val="both"/>
        <w:rPr>
          <w:rFonts w:hint="default"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评审完成并签署评审报告确认成交结果。</w:t>
      </w:r>
    </w:p>
    <w:p>
      <w:pPr>
        <w:keepNext/>
        <w:keepLines/>
        <w:widowControl w:val="0"/>
        <w:numPr>
          <w:ilvl w:val="0"/>
          <w:numId w:val="6"/>
        </w:numPr>
        <w:adjustRightInd w:val="0"/>
        <w:snapToGrid w:val="0"/>
        <w:spacing w:before="0" w:after="0" w:line="400" w:lineRule="exact"/>
        <w:ind w:firstLine="482" w:firstLineChars="200"/>
        <w:jc w:val="both"/>
        <w:outlineLvl w:val="1"/>
        <w:rPr>
          <w:rFonts w:hint="eastAsia" w:ascii="方正仿宋_GBK" w:hAnsi="宋体" w:eastAsia="方正仿宋_GBK" w:cs="Times New Roman"/>
          <w:b/>
          <w:kern w:val="2"/>
          <w:sz w:val="24"/>
          <w:lang w:val="en-US" w:eastAsia="zh-CN" w:bidi="ar-SA"/>
        </w:rPr>
      </w:pPr>
      <w:r>
        <w:rPr>
          <w:rFonts w:hint="eastAsia" w:ascii="方正仿宋_GBK" w:hAnsi="宋体" w:eastAsia="方正仿宋_GBK" w:cs="Times New Roman"/>
          <w:b/>
          <w:kern w:val="2"/>
          <w:sz w:val="24"/>
          <w:lang w:val="en-US" w:eastAsia="zh-CN" w:bidi="ar-SA"/>
        </w:rPr>
        <w:t>成交的标准</w:t>
      </w:r>
    </w:p>
    <w:p>
      <w:pPr>
        <w:widowControl w:val="0"/>
        <w:numPr>
          <w:ilvl w:val="0"/>
          <w:numId w:val="0"/>
        </w:numPr>
        <w:snapToGrid w:val="0"/>
        <w:spacing w:line="400" w:lineRule="exact"/>
        <w:ind w:firstLine="480" w:firstLineChars="200"/>
        <w:jc w:val="both"/>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评审小组根据符合采购需求、符合质量和服务要求，按最终（最低）报价确定议价（唯一来源）成交供应商。成交供应商确定后，在我所官网上将结果进行公示，如质疑时间内对成交结果有质疑投诉且成立的，将重新调整公示信息。成交供应商无故放弃成交的，应当依法承担法律责任。</w:t>
      </w:r>
    </w:p>
    <w:p>
      <w:pPr>
        <w:keepNext/>
        <w:keepLines/>
        <w:widowControl w:val="0"/>
        <w:numPr>
          <w:ilvl w:val="0"/>
          <w:numId w:val="6"/>
        </w:numPr>
        <w:adjustRightInd w:val="0"/>
        <w:snapToGrid w:val="0"/>
        <w:spacing w:before="0" w:after="0" w:line="400" w:lineRule="exact"/>
        <w:ind w:firstLine="482" w:firstLineChars="200"/>
        <w:jc w:val="both"/>
        <w:outlineLvl w:val="1"/>
        <w:rPr>
          <w:rFonts w:hint="eastAsia" w:ascii="方正仿宋_GBK" w:hAnsi="宋体" w:eastAsia="方正仿宋_GBK" w:cs="Times New Roman"/>
          <w:b/>
          <w:kern w:val="2"/>
          <w:sz w:val="24"/>
          <w:lang w:val="en-US" w:eastAsia="zh-CN" w:bidi="ar-SA"/>
        </w:rPr>
      </w:pPr>
      <w:r>
        <w:rPr>
          <w:rFonts w:hint="eastAsia" w:ascii="方正仿宋_GBK" w:hAnsi="宋体" w:eastAsia="方正仿宋_GBK" w:cs="Times New Roman"/>
          <w:b/>
          <w:kern w:val="2"/>
          <w:sz w:val="24"/>
          <w:lang w:val="en-US" w:eastAsia="zh-CN" w:bidi="ar-SA"/>
        </w:rPr>
        <w:t>无效的报价认定</w:t>
      </w:r>
    </w:p>
    <w:p>
      <w:pPr>
        <w:pStyle w:val="8"/>
        <w:adjustRightInd w:val="0"/>
        <w:snapToGrid w:val="0"/>
        <w:spacing w:line="440" w:lineRule="exact"/>
        <w:ind w:firstLine="48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1.报价文件没有有效签署的；</w:t>
      </w:r>
    </w:p>
    <w:p>
      <w:pPr>
        <w:pStyle w:val="8"/>
        <w:adjustRightInd w:val="0"/>
        <w:snapToGrid w:val="0"/>
        <w:spacing w:line="440" w:lineRule="exact"/>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2.报价文件不响应评审小组谈判时质疑提出的问题，且该问题将可能给采购人造成重大影响的；</w:t>
      </w:r>
    </w:p>
    <w:p>
      <w:pPr>
        <w:pStyle w:val="8"/>
        <w:adjustRightInd w:val="0"/>
        <w:snapToGrid w:val="0"/>
        <w:spacing w:line="440" w:lineRule="exact"/>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3.报价文件的报价明显过低，可能低于其成本，而响应供应商又不能作出合理说明的；</w:t>
      </w:r>
    </w:p>
    <w:p>
      <w:pPr>
        <w:pStyle w:val="8"/>
        <w:adjustRightInd w:val="0"/>
        <w:snapToGrid w:val="0"/>
        <w:spacing w:line="440" w:lineRule="exact"/>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4.报价文件的总价超出采购预算的；</w:t>
      </w:r>
    </w:p>
    <w:p>
      <w:pPr>
        <w:pStyle w:val="8"/>
        <w:adjustRightInd w:val="0"/>
        <w:snapToGrid w:val="0"/>
        <w:spacing w:line="440" w:lineRule="exact"/>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5.报价文件附有采购人不能接受的条件的；</w:t>
      </w:r>
    </w:p>
    <w:p>
      <w:pPr>
        <w:pStyle w:val="8"/>
        <w:adjustRightInd w:val="0"/>
        <w:snapToGrid w:val="0"/>
        <w:spacing w:line="440" w:lineRule="exact"/>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6.评审小组认为本次报价不响应谈判文件实质性要求的；</w:t>
      </w:r>
    </w:p>
    <w:p>
      <w:pPr>
        <w:pStyle w:val="8"/>
        <w:adjustRightInd w:val="0"/>
        <w:snapToGrid w:val="0"/>
        <w:spacing w:line="440" w:lineRule="exact"/>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7.评审小组认为明显不符合谈判要求的技术规格、技术标准、采购数量；</w:t>
      </w:r>
    </w:p>
    <w:p>
      <w:pPr>
        <w:pStyle w:val="8"/>
        <w:adjustRightInd w:val="0"/>
        <w:snapToGrid w:val="0"/>
        <w:spacing w:line="440" w:lineRule="exact"/>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8.其它问题评审小组一致认为应作为无效报价的。</w:t>
      </w:r>
    </w:p>
    <w:p>
      <w:pPr>
        <w:pStyle w:val="5"/>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cs="Times New Roman"/>
          <w:b/>
          <w:kern w:val="2"/>
          <w:sz w:val="24"/>
          <w:lang w:val="en-US" w:eastAsia="zh-CN" w:bidi="ar-SA"/>
        </w:rPr>
        <w:t>四、</w:t>
      </w:r>
      <w:r>
        <w:rPr>
          <w:rFonts w:hint="eastAsia" w:ascii="方正仿宋_GBK" w:hAnsi="宋体" w:eastAsia="方正仿宋_GBK"/>
          <w:sz w:val="24"/>
        </w:rPr>
        <w:t>采购终止</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出现下列情形之一的，采购人应当终止采购活动，并</w:t>
      </w:r>
      <w:r>
        <w:rPr>
          <w:rFonts w:hint="eastAsia" w:ascii="方正仿宋_GBK" w:hAnsi="宋体" w:eastAsia="方正仿宋_GBK"/>
          <w:sz w:val="24"/>
          <w:szCs w:val="24"/>
          <w:lang w:val="en-US" w:eastAsia="zh-CN"/>
        </w:rPr>
        <w:t>告知供应商</w:t>
      </w:r>
      <w:r>
        <w:rPr>
          <w:rFonts w:hint="eastAsia" w:ascii="方正仿宋_GBK" w:hAnsi="宋体" w:eastAsia="方正仿宋_GBK"/>
          <w:sz w:val="24"/>
          <w:szCs w:val="24"/>
        </w:rPr>
        <w:t>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w:t>
      </w:r>
      <w:r>
        <w:rPr>
          <w:rFonts w:hint="eastAsia" w:ascii="方正仿宋_GBK" w:hAnsi="宋体" w:eastAsia="方正仿宋_GBK" w:cs="Times New Roman"/>
          <w:kern w:val="2"/>
          <w:sz w:val="24"/>
          <w:szCs w:val="24"/>
          <w:lang w:val="en-US" w:eastAsia="zh-CN" w:bidi="ar-SA"/>
        </w:rPr>
        <w:t>议价（唯一来源）</w:t>
      </w:r>
      <w:r>
        <w:rPr>
          <w:rFonts w:hint="eastAsia" w:ascii="方正仿宋_GBK" w:hAnsi="宋体" w:eastAsia="方正仿宋_GBK"/>
          <w:sz w:val="24"/>
          <w:szCs w:val="24"/>
          <w:lang w:eastAsia="zh-CN"/>
        </w:rPr>
        <w:t>采购人</w:t>
      </w:r>
      <w:r>
        <w:rPr>
          <w:rFonts w:hint="eastAsia" w:ascii="方正仿宋_GBK" w:hAnsi="宋体" w:eastAsia="方正仿宋_GBK"/>
          <w:sz w:val="24"/>
          <w:szCs w:val="24"/>
        </w:rPr>
        <w:t>式适用情形的；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因重大变故采购任务取消的。</w:t>
      </w:r>
    </w:p>
    <w:p>
      <w:pPr>
        <w:keepNext/>
        <w:keepLines/>
        <w:widowControl w:val="0"/>
        <w:numPr>
          <w:ilvl w:val="0"/>
          <w:numId w:val="0"/>
        </w:numPr>
        <w:adjustRightInd w:val="0"/>
        <w:snapToGrid w:val="0"/>
        <w:spacing w:before="0" w:after="0" w:line="400" w:lineRule="exact"/>
        <w:jc w:val="both"/>
        <w:outlineLvl w:val="1"/>
        <w:rPr>
          <w:rFonts w:hint="default" w:ascii="方正仿宋_GBK" w:hAnsi="宋体" w:eastAsia="方正仿宋_GBK" w:cs="Times New Roman"/>
          <w:b/>
          <w:kern w:val="2"/>
          <w:sz w:val="24"/>
          <w:lang w:val="en-US" w:eastAsia="zh-CN" w:bidi="ar-SA"/>
        </w:rPr>
      </w:pPr>
    </w:p>
    <w:p>
      <w:pPr>
        <w:widowControl w:val="0"/>
        <w:numPr>
          <w:ilvl w:val="0"/>
          <w:numId w:val="0"/>
        </w:numPr>
        <w:snapToGrid w:val="0"/>
        <w:spacing w:line="400" w:lineRule="exact"/>
        <w:jc w:val="both"/>
        <w:rPr>
          <w:rFonts w:hint="default" w:ascii="方正仿宋_GBK" w:hAnsi="宋体" w:eastAsia="方正仿宋_GBK" w:cs="Times New Roman"/>
          <w:kern w:val="2"/>
          <w:sz w:val="24"/>
          <w:szCs w:val="24"/>
          <w:lang w:val="en-US" w:eastAsia="zh-CN" w:bidi="ar-SA"/>
        </w:rPr>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5"/>
        <w:numPr>
          <w:ilvl w:val="0"/>
          <w:numId w:val="4"/>
        </w:numPr>
        <w:spacing w:before="0" w:after="0" w:line="360" w:lineRule="auto"/>
        <w:ind w:left="0" w:leftChars="0" w:firstLine="0" w:firstLineChars="0"/>
        <w:jc w:val="center"/>
        <w:rPr>
          <w:rFonts w:hint="eastAsia" w:ascii="方正小标宋_GBK" w:eastAsia="方正小标宋_GBK"/>
          <w:b w:val="0"/>
          <w:sz w:val="36"/>
          <w:szCs w:val="30"/>
        </w:rPr>
      </w:pPr>
      <w:bookmarkStart w:id="17" w:name="_Toc28162"/>
      <w:bookmarkStart w:id="18" w:name="_Toc14861"/>
      <w:bookmarkStart w:id="19" w:name="_Toc106034806"/>
      <w:bookmarkStart w:id="20" w:name="_Toc65660365"/>
      <w:bookmarkStart w:id="21" w:name="_Toc11641055"/>
      <w:bookmarkStart w:id="22" w:name="_Toc10599"/>
      <w:bookmarkStart w:id="23" w:name="_Toc12789059"/>
      <w:r>
        <w:rPr>
          <w:rFonts w:hint="eastAsia" w:ascii="方正小标宋_GBK" w:eastAsia="方正小标宋_GBK"/>
          <w:b w:val="0"/>
          <w:sz w:val="36"/>
          <w:szCs w:val="30"/>
        </w:rPr>
        <w:t xml:space="preserve"> </w:t>
      </w:r>
      <w:bookmarkEnd w:id="17"/>
      <w:bookmarkEnd w:id="18"/>
      <w:bookmarkEnd w:id="19"/>
      <w:bookmarkEnd w:id="20"/>
      <w:bookmarkEnd w:id="21"/>
      <w:bookmarkEnd w:id="22"/>
      <w:bookmarkEnd w:id="23"/>
      <w:bookmarkStart w:id="24" w:name="_Toc6968"/>
      <w:bookmarkStart w:id="25" w:name="_Toc106034807"/>
      <w:bookmarkStart w:id="26" w:name="_Toc12789072"/>
      <w:bookmarkStart w:id="27" w:name="_Toc65660378"/>
      <w:bookmarkStart w:id="28" w:name="_Toc18521"/>
      <w:bookmarkStart w:id="29" w:name="_Toc9538"/>
      <w:r>
        <w:rPr>
          <w:rFonts w:hint="eastAsia" w:ascii="方正小标宋_GBK" w:eastAsia="方正小标宋_GBK"/>
          <w:b w:val="0"/>
          <w:sz w:val="36"/>
          <w:szCs w:val="30"/>
        </w:rPr>
        <w:t xml:space="preserve">  响应文件格式要求</w:t>
      </w:r>
      <w:bookmarkEnd w:id="24"/>
      <w:bookmarkEnd w:id="25"/>
      <w:bookmarkEnd w:id="26"/>
      <w:bookmarkEnd w:id="27"/>
      <w:bookmarkEnd w:id="28"/>
      <w:bookmarkEnd w:id="29"/>
    </w:p>
    <w:p>
      <w:pPr>
        <w:numPr>
          <w:ilvl w:val="0"/>
          <w:numId w:val="7"/>
        </w:num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资格性文件</w:t>
      </w:r>
    </w:p>
    <w:p>
      <w:pPr>
        <w:numPr>
          <w:ilvl w:val="0"/>
          <w:numId w:val="8"/>
        </w:numPr>
        <w:spacing w:line="400" w:lineRule="exact"/>
        <w:ind w:left="480" w:leftChars="0" w:firstLine="0" w:firstLineChars="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法定代表人/负责人资格证明书</w:t>
      </w:r>
    </w:p>
    <w:p>
      <w:pPr>
        <w:numPr>
          <w:ilvl w:val="0"/>
          <w:numId w:val="8"/>
        </w:numPr>
        <w:spacing w:line="400" w:lineRule="exact"/>
        <w:ind w:left="480" w:leftChars="0" w:firstLine="0" w:firstLineChars="0"/>
        <w:rPr>
          <w:rFonts w:hint="default" w:ascii="方正仿宋_GBK" w:hAnsi="宋体" w:eastAsia="方正仿宋_GBK"/>
          <w:sz w:val="24"/>
          <w:szCs w:val="24"/>
          <w:lang w:val="en-US" w:eastAsia="zh-CN"/>
        </w:rPr>
      </w:pPr>
      <w:r>
        <w:rPr>
          <w:rFonts w:hint="default" w:ascii="方正仿宋_GBK" w:hAnsi="宋体" w:eastAsia="方正仿宋_GBK"/>
          <w:sz w:val="24"/>
          <w:szCs w:val="24"/>
          <w:lang w:val="en-US" w:eastAsia="zh-CN"/>
        </w:rPr>
        <w:t>法定代表人/负责人授权委托书</w:t>
      </w:r>
    </w:p>
    <w:p>
      <w:pPr>
        <w:numPr>
          <w:ilvl w:val="0"/>
          <w:numId w:val="8"/>
        </w:numPr>
        <w:spacing w:line="400" w:lineRule="exact"/>
        <w:ind w:left="480" w:leftChars="0" w:firstLine="0" w:firstLineChars="0"/>
        <w:rPr>
          <w:rFonts w:hint="default" w:ascii="方正仿宋_GBK" w:hAnsi="宋体" w:eastAsia="方正仿宋_GBK"/>
          <w:sz w:val="24"/>
          <w:szCs w:val="24"/>
          <w:lang w:val="en-US" w:eastAsia="zh-CN"/>
        </w:rPr>
      </w:pPr>
      <w:r>
        <w:rPr>
          <w:rFonts w:hint="default" w:ascii="方正仿宋_GBK" w:hAnsi="宋体" w:eastAsia="方正仿宋_GBK"/>
          <w:sz w:val="24"/>
          <w:szCs w:val="24"/>
          <w:lang w:val="en-US" w:eastAsia="zh-CN"/>
        </w:rPr>
        <w:t>营业执照（副本）或事业单位法人证书</w:t>
      </w:r>
    </w:p>
    <w:p>
      <w:pPr>
        <w:numPr>
          <w:ilvl w:val="0"/>
          <w:numId w:val="8"/>
        </w:numPr>
        <w:spacing w:line="400" w:lineRule="exact"/>
        <w:ind w:left="480" w:leftChars="0" w:firstLine="0" w:firstLineChars="0"/>
        <w:rPr>
          <w:rFonts w:hint="default" w:ascii="方正仿宋_GBK" w:hAnsi="宋体" w:eastAsia="方正仿宋_GBK"/>
          <w:sz w:val="24"/>
          <w:szCs w:val="24"/>
          <w:lang w:val="en-US" w:eastAsia="zh-CN"/>
        </w:rPr>
      </w:pPr>
      <w:r>
        <w:rPr>
          <w:rFonts w:hint="default" w:ascii="方正仿宋_GBK" w:hAnsi="宋体" w:eastAsia="方正仿宋_GBK"/>
          <w:sz w:val="24"/>
          <w:szCs w:val="24"/>
          <w:lang w:val="en-US" w:eastAsia="zh-CN"/>
        </w:rPr>
        <w:t>基本资格条件承诺函</w:t>
      </w:r>
    </w:p>
    <w:p>
      <w:pPr>
        <w:numPr>
          <w:ilvl w:val="0"/>
          <w:numId w:val="8"/>
        </w:numPr>
        <w:spacing w:line="400" w:lineRule="exact"/>
        <w:ind w:left="480" w:leftChars="0" w:firstLine="0" w:firstLineChars="0"/>
        <w:rPr>
          <w:rFonts w:hint="default" w:ascii="方正仿宋_GBK" w:hAnsi="宋体" w:eastAsia="方正仿宋_GBK"/>
          <w:sz w:val="24"/>
          <w:szCs w:val="24"/>
          <w:lang w:val="en-US" w:eastAsia="zh-CN"/>
        </w:rPr>
      </w:pPr>
      <w:r>
        <w:rPr>
          <w:rFonts w:hint="default" w:ascii="方正仿宋_GBK" w:hAnsi="宋体" w:eastAsia="方正仿宋_GBK"/>
          <w:sz w:val="24"/>
          <w:szCs w:val="24"/>
          <w:lang w:val="en-US" w:eastAsia="zh-CN"/>
        </w:rPr>
        <w:t>特定资格条件证书或证明文件</w:t>
      </w:r>
      <w:r>
        <w:rPr>
          <w:rFonts w:hint="eastAsia" w:ascii="方正仿宋_GBK" w:hAnsi="宋体" w:eastAsia="方正仿宋_GBK"/>
          <w:sz w:val="24"/>
          <w:szCs w:val="24"/>
          <w:lang w:val="en-US" w:eastAsia="zh-CN"/>
        </w:rPr>
        <w:t>（本项目无）</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lang w:val="en-US" w:eastAsia="zh-CN"/>
        </w:rPr>
        <w:t>二、</w:t>
      </w:r>
      <w:r>
        <w:rPr>
          <w:rFonts w:hint="eastAsia" w:ascii="方正仿宋_GBK" w:hAnsi="宋体" w:eastAsia="方正仿宋_GBK"/>
          <w:b/>
          <w:sz w:val="24"/>
          <w:szCs w:val="24"/>
        </w:rPr>
        <w:t>明细报价表</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lang w:val="en-US" w:eastAsia="zh-CN"/>
        </w:rPr>
        <w:t>三</w:t>
      </w:r>
      <w:r>
        <w:rPr>
          <w:rFonts w:hint="eastAsia" w:ascii="方正仿宋_GBK" w:hAnsi="宋体" w:eastAsia="方正仿宋_GBK"/>
          <w:b/>
          <w:sz w:val="24"/>
          <w:szCs w:val="24"/>
        </w:rPr>
        <w:t>、实质性（“★”项）条款响应表</w:t>
      </w:r>
    </w:p>
    <w:p>
      <w:pPr>
        <w:numPr>
          <w:ilvl w:val="0"/>
          <w:numId w:val="0"/>
        </w:numPr>
        <w:spacing w:line="400" w:lineRule="exact"/>
        <w:ind w:left="480" w:leftChars="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（一）采购项目技术要求</w:t>
      </w:r>
      <w:r>
        <w:rPr>
          <w:rFonts w:hint="eastAsia" w:ascii="方正仿宋_GBK" w:hAnsi="宋体" w:eastAsia="方正仿宋_GBK"/>
          <w:b/>
          <w:sz w:val="24"/>
          <w:szCs w:val="24"/>
        </w:rPr>
        <w:t>（“★”项）</w:t>
      </w:r>
      <w:r>
        <w:rPr>
          <w:rFonts w:hint="eastAsia" w:ascii="方正仿宋_GBK" w:hAnsi="宋体" w:eastAsia="方正仿宋_GBK"/>
          <w:sz w:val="24"/>
          <w:szCs w:val="24"/>
          <w:lang w:val="en-US" w:eastAsia="zh-CN"/>
        </w:rPr>
        <w:t>响应表</w:t>
      </w:r>
    </w:p>
    <w:p>
      <w:pPr>
        <w:numPr>
          <w:ilvl w:val="0"/>
          <w:numId w:val="0"/>
        </w:numPr>
        <w:spacing w:line="400" w:lineRule="exact"/>
        <w:ind w:left="480" w:leftChars="0"/>
        <w:rPr>
          <w:rFonts w:hint="eastAsia" w:ascii="方正仿宋_GBK" w:hAnsi="宋体" w:eastAsia="方正仿宋_GBK"/>
          <w:sz w:val="24"/>
          <w:szCs w:val="24"/>
          <w:lang w:val="en-US" w:eastAsia="zh-CN"/>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采购项目商务要求</w:t>
      </w:r>
      <w:r>
        <w:rPr>
          <w:rFonts w:hint="eastAsia" w:ascii="方正仿宋_GBK" w:hAnsi="宋体" w:eastAsia="方正仿宋_GBK"/>
          <w:b/>
          <w:sz w:val="24"/>
          <w:szCs w:val="24"/>
        </w:rPr>
        <w:t>（“★”项）</w:t>
      </w:r>
      <w:r>
        <w:rPr>
          <w:rFonts w:hint="eastAsia" w:ascii="方正仿宋_GBK" w:hAnsi="宋体" w:eastAsia="方正仿宋_GBK"/>
          <w:sz w:val="24"/>
          <w:szCs w:val="24"/>
          <w:lang w:val="en-US" w:eastAsia="zh-CN"/>
        </w:rPr>
        <w:t>响应表</w:t>
      </w:r>
    </w:p>
    <w:p>
      <w:pPr>
        <w:spacing w:line="400" w:lineRule="exact"/>
        <w:ind w:firstLine="482" w:firstLineChars="200"/>
        <w:rPr>
          <w:rFonts w:hint="eastAsia" w:ascii="方正仿宋_GBK" w:hAnsi="宋体" w:eastAsia="方正仿宋_GBK"/>
          <w:b/>
          <w:sz w:val="24"/>
          <w:szCs w:val="24"/>
          <w:lang w:val="en-US" w:eastAsia="zh-CN"/>
        </w:rPr>
      </w:pPr>
      <w:r>
        <w:rPr>
          <w:rFonts w:hint="eastAsia" w:ascii="方正仿宋_GBK" w:hAnsi="宋体" w:eastAsia="方正仿宋_GBK"/>
          <w:b/>
          <w:sz w:val="24"/>
          <w:szCs w:val="24"/>
          <w:lang w:val="en-US" w:eastAsia="zh-CN"/>
        </w:rPr>
        <w:t>四、一般条款响应表</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一</w:t>
      </w:r>
      <w:r>
        <w:rPr>
          <w:rFonts w:hint="eastAsia" w:ascii="方正仿宋_GBK" w:hAnsi="宋体" w:eastAsia="方正仿宋_GBK"/>
          <w:b/>
          <w:sz w:val="24"/>
          <w:szCs w:val="24"/>
          <w:lang w:eastAsia="zh-CN"/>
        </w:rPr>
        <w:t>）</w:t>
      </w:r>
      <w:r>
        <w:rPr>
          <w:rFonts w:hint="eastAsia" w:ascii="方正仿宋_GBK" w:hAnsi="宋体" w:eastAsia="方正仿宋_GBK"/>
          <w:b/>
          <w:sz w:val="24"/>
          <w:szCs w:val="24"/>
        </w:rPr>
        <w:t>技术要求部分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技术响应偏离表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其他资料（格式自定）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lang w:val="en-US" w:eastAsia="zh-CN"/>
        </w:rPr>
        <w:t>（二）商务</w:t>
      </w:r>
      <w:r>
        <w:rPr>
          <w:rFonts w:hint="eastAsia" w:ascii="方正仿宋_GBK" w:hAnsi="宋体" w:eastAsia="方正仿宋_GBK"/>
          <w:b/>
          <w:sz w:val="24"/>
          <w:szCs w:val="24"/>
        </w:rPr>
        <w:t>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1.商务</w:t>
      </w:r>
      <w:r>
        <w:rPr>
          <w:rFonts w:hint="eastAsia" w:ascii="方正仿宋_GBK" w:hAnsi="宋体" w:eastAsia="方正仿宋_GBK"/>
          <w:sz w:val="24"/>
          <w:szCs w:val="24"/>
        </w:rPr>
        <w:t>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其它服务承诺（格式</w:t>
      </w:r>
      <w:r>
        <w:rPr>
          <w:rFonts w:hint="eastAsia" w:ascii="方正仿宋_GBK" w:hAnsi="宋体" w:eastAsia="方正仿宋_GBK"/>
          <w:sz w:val="24"/>
          <w:szCs w:val="24"/>
          <w:lang w:val="en-US" w:eastAsia="zh-CN"/>
        </w:rPr>
        <w:t>仅供参考</w:t>
      </w:r>
      <w:r>
        <w:rPr>
          <w:rFonts w:hint="eastAsia" w:ascii="方正仿宋_GBK" w:hAnsi="宋体" w:eastAsia="方正仿宋_GBK"/>
          <w:sz w:val="24"/>
          <w:szCs w:val="24"/>
        </w:rPr>
        <w:t>）</w:t>
      </w:r>
    </w:p>
    <w:p>
      <w:pPr>
        <w:snapToGrid w:val="0"/>
        <w:spacing w:line="360" w:lineRule="auto"/>
        <w:rPr>
          <w:rFonts w:ascii="宋体" w:hAnsi="宋体"/>
          <w:sz w:val="24"/>
          <w:szCs w:val="24"/>
          <w:bdr w:val="single" w:color="auto" w:sz="4" w:space="0"/>
        </w:rPr>
      </w:pPr>
    </w:p>
    <w:p>
      <w:pPr>
        <w:numPr>
          <w:ilvl w:val="0"/>
          <w:numId w:val="0"/>
        </w:numPr>
        <w:ind w:leftChars="0"/>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15"/>
        <w:ind w:firstLine="480"/>
        <w:jc w:val="right"/>
      </w:pPr>
    </w:p>
    <w:p>
      <w:pPr>
        <w:pStyle w:val="8"/>
        <w:adjustRightInd w:val="0"/>
        <w:snapToGrid w:val="0"/>
        <w:spacing w:line="360" w:lineRule="auto"/>
        <w:jc w:val="center"/>
        <w:rPr>
          <w:rFonts w:hint="eastAsia" w:ascii="仿宋" w:hAnsi="仿宋" w:eastAsia="仿宋" w:cs="仿宋"/>
          <w:b/>
          <w:sz w:val="72"/>
          <w:szCs w:val="72"/>
          <w:lang w:val="en-US" w:eastAsia="zh-CN"/>
        </w:rPr>
      </w:pPr>
    </w:p>
    <w:p>
      <w:pPr>
        <w:pStyle w:val="8"/>
        <w:adjustRightInd w:val="0"/>
        <w:snapToGrid w:val="0"/>
        <w:spacing w:line="360" w:lineRule="auto"/>
        <w:jc w:val="center"/>
        <w:rPr>
          <w:rFonts w:hint="eastAsia" w:ascii="仿宋" w:hAnsi="仿宋" w:eastAsia="仿宋" w:cs="仿宋"/>
          <w:b/>
          <w:sz w:val="72"/>
          <w:szCs w:val="72"/>
          <w:lang w:val="en-US" w:eastAsia="zh-CN"/>
        </w:rPr>
      </w:pPr>
    </w:p>
    <w:p>
      <w:pPr>
        <w:pStyle w:val="8"/>
        <w:adjustRightInd w:val="0"/>
        <w:snapToGrid w:val="0"/>
        <w:spacing w:line="360" w:lineRule="auto"/>
        <w:jc w:val="center"/>
        <w:rPr>
          <w:rFonts w:hint="eastAsia" w:ascii="仿宋" w:hAnsi="仿宋" w:eastAsia="仿宋" w:cs="仿宋"/>
          <w:b/>
          <w:sz w:val="72"/>
          <w:szCs w:val="72"/>
          <w:lang w:val="en-US" w:eastAsia="zh-CN"/>
        </w:rPr>
      </w:pPr>
      <w:r>
        <w:rPr>
          <w:rFonts w:hint="eastAsia" w:ascii="仿宋" w:hAnsi="仿宋" w:eastAsia="仿宋" w:cs="仿宋"/>
          <w:b/>
          <w:sz w:val="72"/>
          <w:szCs w:val="72"/>
          <w:lang w:val="en-US" w:eastAsia="zh-CN"/>
        </w:rPr>
        <w:t>议价采购（唯一来源）</w:t>
      </w:r>
    </w:p>
    <w:p>
      <w:pPr>
        <w:pStyle w:val="8"/>
        <w:adjustRightInd w:val="0"/>
        <w:snapToGrid w:val="0"/>
        <w:spacing w:line="360" w:lineRule="auto"/>
        <w:jc w:val="center"/>
        <w:rPr>
          <w:rFonts w:hint="eastAsia" w:ascii="仿宋" w:hAnsi="仿宋" w:eastAsia="仿宋" w:cs="仿宋"/>
          <w:b/>
          <w:kern w:val="0"/>
          <w:sz w:val="84"/>
          <w:szCs w:val="84"/>
        </w:rPr>
      </w:pPr>
      <w:r>
        <w:rPr>
          <w:rFonts w:hint="eastAsia" w:ascii="仿宋" w:hAnsi="仿宋" w:eastAsia="仿宋" w:cs="仿宋"/>
          <w:b/>
          <w:kern w:val="0"/>
          <w:sz w:val="72"/>
          <w:szCs w:val="72"/>
        </w:rPr>
        <w:t>响 应 文 件</w:t>
      </w:r>
    </w:p>
    <w:p>
      <w:pPr>
        <w:pStyle w:val="8"/>
        <w:spacing w:line="360" w:lineRule="auto"/>
        <w:rPr>
          <w:rFonts w:hint="default" w:ascii="仿宋" w:hAnsi="仿宋" w:eastAsia="仿宋" w:cs="仿宋"/>
          <w:b/>
          <w:sz w:val="28"/>
          <w:szCs w:val="28"/>
          <w:lang w:val="en-US" w:eastAsia="zh-CN"/>
        </w:rPr>
      </w:pPr>
    </w:p>
    <w:p>
      <w:pPr>
        <w:pStyle w:val="8"/>
        <w:adjustRightInd w:val="0"/>
        <w:snapToGrid w:val="0"/>
        <w:spacing w:line="440" w:lineRule="exact"/>
        <w:jc w:val="center"/>
        <w:rPr>
          <w:rFonts w:hint="eastAsia" w:ascii="仿宋" w:hAnsi="仿宋" w:eastAsia="仿宋" w:cs="仿宋"/>
          <w:b/>
          <w:kern w:val="0"/>
          <w:sz w:val="32"/>
          <w:szCs w:val="32"/>
          <w:lang w:eastAsia="zh-CN"/>
        </w:rPr>
      </w:pPr>
      <w:r>
        <w:rPr>
          <w:rFonts w:hint="eastAsia" w:ascii="仿宋" w:hAnsi="仿宋" w:eastAsia="仿宋" w:cs="仿宋"/>
          <w:b/>
          <w:sz w:val="32"/>
          <w:szCs w:val="32"/>
        </w:rPr>
        <w:t>项目名称：HIS系统维护采购项目</w:t>
      </w:r>
    </w:p>
    <w:p>
      <w:pPr>
        <w:pStyle w:val="8"/>
        <w:adjustRightInd w:val="0"/>
        <w:snapToGrid w:val="0"/>
        <w:spacing w:line="440" w:lineRule="exact"/>
        <w:jc w:val="center"/>
        <w:rPr>
          <w:rFonts w:hint="eastAsia" w:ascii="仿宋" w:hAnsi="仿宋" w:eastAsia="仿宋" w:cs="仿宋"/>
          <w:b/>
          <w:kern w:val="0"/>
          <w:sz w:val="24"/>
          <w:szCs w:val="24"/>
        </w:rPr>
      </w:pPr>
      <w:r>
        <w:rPr>
          <w:rFonts w:hint="eastAsia" w:ascii="仿宋" w:hAnsi="仿宋" w:eastAsia="仿宋" w:cs="仿宋"/>
          <w:b/>
          <w:sz w:val="32"/>
          <w:szCs w:val="32"/>
          <w:lang w:val="en-US" w:eastAsia="zh-CN"/>
        </w:rPr>
        <w:t>采购人：惠州市皮肤病防治研究所</w:t>
      </w:r>
    </w:p>
    <w:p>
      <w:pPr>
        <w:pStyle w:val="8"/>
        <w:adjustRightInd w:val="0"/>
        <w:snapToGrid w:val="0"/>
        <w:spacing w:line="440" w:lineRule="exact"/>
        <w:rPr>
          <w:rFonts w:hint="eastAsia" w:ascii="仿宋" w:hAnsi="仿宋" w:eastAsia="仿宋" w:cs="仿宋"/>
          <w:b/>
          <w:kern w:val="0"/>
          <w:sz w:val="24"/>
          <w:szCs w:val="24"/>
        </w:rPr>
      </w:pPr>
    </w:p>
    <w:p>
      <w:pPr>
        <w:pStyle w:val="8"/>
        <w:adjustRightInd w:val="0"/>
        <w:snapToGrid w:val="0"/>
        <w:spacing w:line="440" w:lineRule="exact"/>
        <w:rPr>
          <w:rFonts w:hint="eastAsia" w:ascii="仿宋" w:hAnsi="仿宋" w:eastAsia="仿宋" w:cs="仿宋"/>
          <w:b/>
          <w:kern w:val="0"/>
          <w:sz w:val="24"/>
          <w:szCs w:val="24"/>
        </w:rPr>
      </w:pPr>
    </w:p>
    <w:p>
      <w:pPr>
        <w:pStyle w:val="8"/>
        <w:adjustRightInd w:val="0"/>
        <w:snapToGrid w:val="0"/>
        <w:spacing w:line="440" w:lineRule="exact"/>
        <w:rPr>
          <w:rFonts w:hint="eastAsia" w:ascii="仿宋" w:hAnsi="仿宋" w:eastAsia="仿宋" w:cs="仿宋"/>
          <w:b/>
          <w:kern w:val="0"/>
          <w:sz w:val="24"/>
          <w:szCs w:val="24"/>
        </w:rPr>
      </w:pPr>
      <w:r>
        <w:rPr>
          <w:rFonts w:hint="eastAsia" w:ascii="仿宋" w:hAnsi="仿宋" w:eastAsia="仿宋" w:cs="仿宋"/>
          <w:b/>
          <w:kern w:val="0"/>
          <w:sz w:val="24"/>
          <w:szCs w:val="24"/>
        </w:rPr>
        <w:t>响应供应商</w:t>
      </w:r>
      <w:r>
        <w:rPr>
          <w:rFonts w:hint="eastAsia" w:ascii="仿宋" w:hAnsi="仿宋" w:eastAsia="仿宋" w:cs="仿宋"/>
          <w:b/>
          <w:kern w:val="0"/>
          <w:sz w:val="24"/>
          <w:szCs w:val="24"/>
          <w:lang w:eastAsia="zh-CN"/>
        </w:rPr>
        <w:t>（</w:t>
      </w:r>
      <w:r>
        <w:rPr>
          <w:rFonts w:hint="eastAsia" w:ascii="仿宋" w:hAnsi="仿宋" w:eastAsia="仿宋" w:cs="仿宋"/>
          <w:b/>
          <w:kern w:val="0"/>
          <w:sz w:val="24"/>
          <w:szCs w:val="24"/>
        </w:rPr>
        <w:t>公章</w:t>
      </w:r>
      <w:r>
        <w:rPr>
          <w:rFonts w:hint="eastAsia" w:ascii="仿宋" w:hAnsi="仿宋" w:eastAsia="仿宋" w:cs="仿宋"/>
          <w:b/>
          <w:kern w:val="0"/>
          <w:sz w:val="24"/>
          <w:szCs w:val="24"/>
          <w:lang w:eastAsia="zh-CN"/>
        </w:rPr>
        <w:t>）</w:t>
      </w:r>
      <w:r>
        <w:rPr>
          <w:rFonts w:hint="eastAsia" w:ascii="仿宋" w:hAnsi="仿宋" w:eastAsia="仿宋" w:cs="仿宋"/>
          <w:b/>
          <w:kern w:val="0"/>
          <w:sz w:val="24"/>
          <w:szCs w:val="24"/>
        </w:rPr>
        <w:t xml:space="preserve">：                              </w:t>
      </w:r>
    </w:p>
    <w:p>
      <w:pPr>
        <w:pStyle w:val="8"/>
        <w:adjustRightInd w:val="0"/>
        <w:snapToGrid w:val="0"/>
        <w:spacing w:line="440" w:lineRule="exact"/>
        <w:jc w:val="center"/>
        <w:rPr>
          <w:rFonts w:hint="eastAsia" w:ascii="仿宋" w:hAnsi="仿宋" w:eastAsia="仿宋" w:cs="仿宋"/>
          <w:b/>
          <w:kern w:val="0"/>
          <w:sz w:val="24"/>
          <w:szCs w:val="24"/>
        </w:rPr>
      </w:pPr>
    </w:p>
    <w:p>
      <w:pPr>
        <w:pStyle w:val="8"/>
        <w:adjustRightInd w:val="0"/>
        <w:snapToGrid w:val="0"/>
        <w:spacing w:line="440" w:lineRule="exact"/>
        <w:rPr>
          <w:rFonts w:hint="eastAsia" w:ascii="仿宋" w:hAnsi="仿宋" w:eastAsia="仿宋" w:cs="仿宋"/>
          <w:b/>
          <w:kern w:val="0"/>
          <w:sz w:val="24"/>
          <w:szCs w:val="24"/>
        </w:rPr>
      </w:pPr>
    </w:p>
    <w:p>
      <w:pPr>
        <w:pStyle w:val="8"/>
        <w:adjustRightInd w:val="0"/>
        <w:snapToGrid w:val="0"/>
        <w:spacing w:line="440" w:lineRule="exact"/>
        <w:rPr>
          <w:rFonts w:hint="default"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项目联系人/联系方式：</w:t>
      </w:r>
    </w:p>
    <w:p>
      <w:pPr>
        <w:pStyle w:val="15"/>
        <w:jc w:val="both"/>
        <w:rPr>
          <w:rFonts w:hint="eastAsia" w:ascii="仿宋" w:hAnsi="仿宋" w:eastAsia="仿宋" w:cs="仿宋"/>
          <w:sz w:val="28"/>
          <w:szCs w:val="28"/>
        </w:rPr>
      </w:pPr>
      <w:bookmarkStart w:id="30" w:name="_Toc202820350"/>
      <w:bookmarkStart w:id="31" w:name="_Toc202254104"/>
      <w:bookmarkStart w:id="32" w:name="_Toc202816995"/>
      <w:bookmarkStart w:id="33" w:name="_Toc202252033"/>
      <w:bookmarkStart w:id="34" w:name="_Toc202819877"/>
      <w:bookmarkStart w:id="35" w:name="_Toc202251699"/>
      <w:bookmarkStart w:id="36" w:name="_Toc202251074"/>
    </w:p>
    <w:p>
      <w:pPr>
        <w:pStyle w:val="15"/>
        <w:jc w:val="both"/>
        <w:rPr>
          <w:rFonts w:hint="eastAsia" w:ascii="仿宋" w:hAnsi="仿宋" w:eastAsia="仿宋" w:cs="仿宋"/>
          <w:sz w:val="28"/>
          <w:szCs w:val="28"/>
        </w:rPr>
      </w:pPr>
    </w:p>
    <w:p>
      <w:pPr>
        <w:pStyle w:val="8"/>
        <w:adjustRightInd w:val="0"/>
        <w:snapToGrid w:val="0"/>
        <w:spacing w:line="440" w:lineRule="exact"/>
        <w:rPr>
          <w:rFonts w:hint="eastAsia" w:ascii="仿宋" w:hAnsi="仿宋" w:eastAsia="仿宋" w:cs="仿宋"/>
          <w:b/>
          <w:kern w:val="0"/>
          <w:sz w:val="24"/>
          <w:szCs w:val="24"/>
        </w:rPr>
      </w:pPr>
      <w:r>
        <w:rPr>
          <w:rFonts w:hint="eastAsia" w:ascii="仿宋" w:hAnsi="仿宋" w:eastAsia="仿宋" w:cs="仿宋"/>
          <w:b/>
          <w:kern w:val="0"/>
          <w:sz w:val="24"/>
          <w:szCs w:val="24"/>
        </w:rPr>
        <w:t>日      期：</w:t>
      </w:r>
    </w:p>
    <w:p>
      <w:pPr>
        <w:pStyle w:val="15"/>
        <w:jc w:val="both"/>
        <w:rPr>
          <w:rFonts w:hint="eastAsia" w:ascii="仿宋" w:hAnsi="仿宋" w:eastAsia="仿宋" w:cs="仿宋"/>
          <w:sz w:val="28"/>
          <w:szCs w:val="28"/>
        </w:rPr>
      </w:pPr>
    </w:p>
    <w:p>
      <w:pPr>
        <w:pStyle w:val="15"/>
        <w:jc w:val="both"/>
        <w:rPr>
          <w:rFonts w:hint="eastAsia" w:ascii="仿宋" w:hAnsi="仿宋" w:eastAsia="仿宋" w:cs="仿宋"/>
          <w:sz w:val="28"/>
          <w:szCs w:val="28"/>
        </w:rPr>
      </w:pPr>
    </w:p>
    <w:p>
      <w:pPr>
        <w:pStyle w:val="15"/>
        <w:jc w:val="both"/>
        <w:rPr>
          <w:rFonts w:hint="eastAsia" w:ascii="仿宋" w:hAnsi="仿宋" w:eastAsia="仿宋" w:cs="仿宋"/>
          <w:sz w:val="28"/>
          <w:szCs w:val="28"/>
        </w:rPr>
      </w:pPr>
    </w:p>
    <w:p>
      <w:pPr>
        <w:pStyle w:val="15"/>
        <w:jc w:val="both"/>
        <w:rPr>
          <w:rFonts w:hint="eastAsia" w:ascii="仿宋" w:hAnsi="仿宋" w:eastAsia="仿宋" w:cs="仿宋"/>
          <w:sz w:val="28"/>
          <w:szCs w:val="28"/>
        </w:rPr>
      </w:pPr>
    </w:p>
    <w:p>
      <w:pPr>
        <w:pStyle w:val="15"/>
        <w:jc w:val="both"/>
        <w:rPr>
          <w:rFonts w:hint="eastAsia" w:ascii="仿宋" w:hAnsi="仿宋" w:eastAsia="仿宋" w:cs="仿宋"/>
          <w:sz w:val="24"/>
          <w:szCs w:val="24"/>
        </w:rPr>
      </w:pPr>
      <w:r>
        <w:rPr>
          <w:rFonts w:hint="eastAsia" w:ascii="仿宋" w:hAnsi="仿宋" w:eastAsia="仿宋" w:cs="仿宋"/>
          <w:sz w:val="24"/>
          <w:szCs w:val="24"/>
          <w:lang w:val="en-US" w:eastAsia="zh-CN"/>
        </w:rPr>
        <w:t>注：响应有效期为自递交响应文件起至确定正式成交人止不少于90 天。</w:t>
      </w:r>
    </w:p>
    <w:p>
      <w:pPr>
        <w:pStyle w:val="15"/>
        <w:jc w:val="both"/>
        <w:rPr>
          <w:rFonts w:hint="eastAsia" w:ascii="仿宋" w:hAnsi="仿宋" w:eastAsia="仿宋" w:cs="仿宋"/>
          <w:sz w:val="28"/>
          <w:szCs w:val="28"/>
        </w:rPr>
      </w:pPr>
    </w:p>
    <w:p>
      <w:pPr>
        <w:pStyle w:val="15"/>
        <w:jc w:val="both"/>
        <w:rPr>
          <w:rFonts w:hint="eastAsia" w:ascii="仿宋" w:hAnsi="仿宋" w:eastAsia="仿宋" w:cs="仿宋"/>
          <w:sz w:val="28"/>
          <w:szCs w:val="28"/>
        </w:rPr>
      </w:pPr>
    </w:p>
    <w:p>
      <w:pPr>
        <w:pStyle w:val="15"/>
        <w:jc w:val="both"/>
        <w:rPr>
          <w:rFonts w:hint="eastAsia" w:ascii="仿宋" w:hAnsi="仿宋" w:eastAsia="仿宋" w:cs="仿宋"/>
          <w:sz w:val="28"/>
          <w:szCs w:val="28"/>
        </w:rPr>
      </w:pPr>
    </w:p>
    <w:p>
      <w:pPr>
        <w:pStyle w:val="15"/>
        <w:jc w:val="both"/>
        <w:rPr>
          <w:rFonts w:hint="eastAsia" w:ascii="仿宋" w:hAnsi="仿宋" w:eastAsia="仿宋" w:cs="仿宋"/>
          <w:sz w:val="28"/>
          <w:szCs w:val="28"/>
        </w:rPr>
      </w:pPr>
    </w:p>
    <w:p>
      <w:pPr>
        <w:pStyle w:val="15"/>
        <w:jc w:val="both"/>
        <w:rPr>
          <w:rFonts w:hint="eastAsia" w:ascii="仿宋" w:hAnsi="仿宋" w:eastAsia="仿宋" w:cs="仿宋"/>
          <w:sz w:val="28"/>
          <w:szCs w:val="28"/>
        </w:rPr>
      </w:pPr>
    </w:p>
    <w:p>
      <w:pPr>
        <w:pStyle w:val="15"/>
        <w:jc w:val="both"/>
        <w:rPr>
          <w:rFonts w:hint="eastAsia" w:ascii="仿宋" w:hAnsi="仿宋" w:eastAsia="仿宋" w:cs="仿宋"/>
          <w:sz w:val="28"/>
          <w:szCs w:val="28"/>
        </w:rPr>
      </w:pPr>
    </w:p>
    <w:p>
      <w:pPr>
        <w:pStyle w:val="15"/>
        <w:jc w:val="both"/>
        <w:rPr>
          <w:rFonts w:hint="eastAsia" w:ascii="仿宋" w:hAnsi="仿宋" w:eastAsia="仿宋" w:cs="仿宋"/>
          <w:sz w:val="28"/>
          <w:szCs w:val="28"/>
        </w:rPr>
      </w:pPr>
    </w:p>
    <w:p>
      <w:pPr>
        <w:pStyle w:val="15"/>
        <w:jc w:val="both"/>
        <w:rPr>
          <w:rFonts w:hint="eastAsia" w:ascii="仿宋" w:hAnsi="仿宋" w:eastAsia="仿宋" w:cs="仿宋"/>
          <w:sz w:val="28"/>
          <w:szCs w:val="28"/>
        </w:rPr>
      </w:pPr>
    </w:p>
    <w:p>
      <w:pPr>
        <w:pStyle w:val="15"/>
        <w:jc w:val="both"/>
        <w:rPr>
          <w:rFonts w:hint="eastAsia" w:ascii="仿宋" w:hAnsi="仿宋" w:eastAsia="仿宋" w:cs="仿宋"/>
          <w:sz w:val="28"/>
          <w:szCs w:val="28"/>
        </w:rPr>
      </w:pPr>
    </w:p>
    <w:p>
      <w:pPr>
        <w:numPr>
          <w:ilvl w:val="0"/>
          <w:numId w:val="0"/>
        </w:numPr>
        <w:spacing w:line="400" w:lineRule="exact"/>
        <w:jc w:val="center"/>
        <w:rPr>
          <w:rFonts w:hint="eastAsia" w:ascii="方正仿宋_GBK" w:hAnsi="宋体" w:eastAsia="方正仿宋_GBK"/>
          <w:b/>
          <w:sz w:val="24"/>
          <w:szCs w:val="24"/>
        </w:rPr>
      </w:pPr>
      <w:r>
        <w:rPr>
          <w:rFonts w:hint="eastAsia" w:ascii="方正仿宋_GBK" w:hAnsi="宋体" w:eastAsia="方正仿宋_GBK"/>
          <w:b/>
          <w:sz w:val="24"/>
          <w:szCs w:val="24"/>
          <w:lang w:val="en-US" w:eastAsia="zh-CN"/>
        </w:rPr>
        <w:t>一、</w:t>
      </w:r>
      <w:r>
        <w:rPr>
          <w:rFonts w:hint="eastAsia" w:ascii="方正仿宋_GBK" w:hAnsi="宋体" w:eastAsia="方正仿宋_GBK"/>
          <w:b/>
          <w:sz w:val="24"/>
          <w:szCs w:val="24"/>
        </w:rPr>
        <w:t>资格性文件</w:t>
      </w:r>
    </w:p>
    <w:p>
      <w:pPr>
        <w:pStyle w:val="6"/>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w:t>
      </w:r>
      <w:r>
        <w:rPr>
          <w:rFonts w:hint="eastAsia" w:ascii="仿宋" w:hAnsi="仿宋" w:eastAsia="仿宋" w:cs="仿宋"/>
          <w:sz w:val="24"/>
          <w:szCs w:val="24"/>
        </w:rPr>
        <w:t>法定代表人/负责人资格证明书及授权委托书</w:t>
      </w:r>
    </w:p>
    <w:p>
      <w:pPr>
        <w:pStyle w:val="6"/>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惠州市皮肤病防治研究所</w:t>
      </w:r>
      <w:r>
        <w:rPr>
          <w:rFonts w:hint="eastAsia" w:ascii="仿宋" w:hAnsi="仿宋" w:eastAsia="仿宋" w:cs="仿宋"/>
          <w:sz w:val="24"/>
        </w:rPr>
        <w:t>：</w:t>
      </w: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同志，现任我单位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pPr>
        <w:spacing w:line="440" w:lineRule="exact"/>
        <w:ind w:firstLine="240" w:firstLineChars="100"/>
        <w:rPr>
          <w:rFonts w:hint="eastAsia" w:ascii="仿宋" w:hAnsi="仿宋" w:eastAsia="仿宋" w:cs="仿宋"/>
          <w:sz w:val="24"/>
        </w:rPr>
      </w:pPr>
      <w:r>
        <w:rPr>
          <w:rFonts w:hint="eastAsia" w:ascii="仿宋" w:hAnsi="仿宋" w:eastAsia="仿宋" w:cs="仿宋"/>
          <w:sz w:val="24"/>
        </w:rPr>
        <w:t xml:space="preserve">附：         </w:t>
      </w:r>
    </w:p>
    <w:p>
      <w:pPr>
        <w:spacing w:line="440" w:lineRule="exact"/>
        <w:ind w:firstLine="240" w:firstLineChars="100"/>
        <w:rPr>
          <w:rFonts w:hint="default" w:ascii="仿宋" w:hAnsi="仿宋" w:eastAsia="仿宋" w:cs="仿宋"/>
          <w:sz w:val="24"/>
          <w:u w:val="single"/>
          <w:lang w:val="en-US" w:eastAsia="zh-CN"/>
        </w:rPr>
      </w:pPr>
      <w:r>
        <w:rPr>
          <w:rFonts w:hint="eastAsia" w:ascii="仿宋" w:hAnsi="仿宋" w:eastAsia="仿宋" w:cs="仿宋"/>
          <w:sz w:val="24"/>
        </w:rPr>
        <w:t>身份证号码：</w:t>
      </w:r>
      <w:r>
        <w:rPr>
          <w:rFonts w:hint="eastAsia" w:ascii="仿宋" w:hAnsi="仿宋" w:eastAsia="仿宋" w:cs="仿宋"/>
          <w:sz w:val="24"/>
          <w:u w:val="single"/>
          <w:lang w:val="en-US" w:eastAsia="zh-CN"/>
        </w:rPr>
        <w:t xml:space="preserve">          </w:t>
      </w:r>
    </w:p>
    <w:p>
      <w:pPr>
        <w:spacing w:line="440" w:lineRule="exact"/>
        <w:ind w:firstLine="240" w:firstLineChars="100"/>
        <w:rPr>
          <w:rFonts w:hint="eastAsia" w:ascii="仿宋" w:hAnsi="仿宋" w:eastAsia="仿宋" w:cs="仿宋"/>
          <w:sz w:val="24"/>
          <w:u w:val="single"/>
        </w:rPr>
      </w:pP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pPr>
        <w:spacing w:line="440" w:lineRule="exact"/>
        <w:ind w:firstLine="240" w:firstLineChars="100"/>
        <w:rPr>
          <w:rFonts w:hint="eastAsia" w:ascii="仿宋" w:hAnsi="仿宋" w:eastAsia="仿宋" w:cs="仿宋"/>
          <w:sz w:val="24"/>
        </w:rPr>
      </w:pPr>
      <w:r>
        <w:rPr>
          <w:rFonts w:hint="eastAsia" w:ascii="仿宋" w:hAnsi="仿宋" w:eastAsia="仿宋" w:cs="仿宋"/>
          <w:sz w:val="24"/>
        </w:rPr>
        <w:t>签发日期：</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40" w:lineRule="exact"/>
        <w:ind w:firstLine="240" w:firstLineChars="100"/>
        <w:rPr>
          <w:rFonts w:hint="eastAsia" w:ascii="仿宋" w:hAnsi="仿宋" w:eastAsia="仿宋" w:cs="仿宋"/>
          <w:sz w:val="24"/>
        </w:rPr>
      </w:pPr>
      <w:r>
        <w:rPr>
          <w:rFonts w:hint="eastAsia" w:ascii="仿宋" w:hAnsi="仿宋" w:eastAsia="仿宋" w:cs="仿宋"/>
          <w:sz w:val="24"/>
        </w:rPr>
        <w:t>响应供应商</w:t>
      </w:r>
      <w:r>
        <w:rPr>
          <w:rFonts w:hint="eastAsia" w:ascii="仿宋" w:hAnsi="仿宋" w:eastAsia="仿宋" w:cs="仿宋"/>
          <w:sz w:val="24"/>
          <w:lang w:eastAsia="zh-CN"/>
        </w:rPr>
        <w:t>（</w:t>
      </w:r>
      <w:r>
        <w:rPr>
          <w:rFonts w:hint="eastAsia" w:ascii="仿宋" w:hAnsi="仿宋" w:eastAsia="仿宋" w:cs="仿宋"/>
          <w:sz w:val="24"/>
        </w:rPr>
        <w:t>公章盖章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40" w:lineRule="exact"/>
        <w:rPr>
          <w:rFonts w:hint="eastAsia" w:ascii="仿宋" w:hAnsi="仿宋" w:eastAsia="仿宋" w:cs="仿宋"/>
          <w:sz w:val="24"/>
        </w:rPr>
      </w:pPr>
      <w:r>
        <w:rPr>
          <w:rFonts w:hint="eastAsia" w:ascii="仿宋" w:hAnsi="仿宋" w:eastAsia="仿宋" w:cs="仿宋"/>
          <w:sz w:val="24"/>
        </w:rPr>
        <w:t>说明：1.法定代表人为企业事业单位、国家机关、社会团体的主要行政负责人。</w:t>
      </w:r>
    </w:p>
    <w:p>
      <w:pPr>
        <w:spacing w:line="440" w:lineRule="exact"/>
        <w:rPr>
          <w:rFonts w:hint="eastAsia" w:ascii="仿宋" w:hAnsi="仿宋" w:eastAsia="仿宋" w:cs="仿宋"/>
          <w:sz w:val="24"/>
        </w:rPr>
      </w:pPr>
      <w:r>
        <w:rPr>
          <w:rFonts w:hint="eastAsia" w:ascii="仿宋" w:hAnsi="仿宋" w:eastAsia="仿宋" w:cs="仿宋"/>
          <w:sz w:val="24"/>
        </w:rPr>
        <w:t xml:space="preserve">      2.内容必须填写真实、清楚、涂改无效，不得转让、买卖。</w:t>
      </w:r>
    </w:p>
    <w:p>
      <w:pPr>
        <w:rPr>
          <w:rFonts w:hint="eastAsia" w:ascii="仿宋" w:hAnsi="仿宋" w:eastAsia="仿宋" w:cs="仿宋"/>
          <w:sz w:val="28"/>
          <w:szCs w:val="28"/>
        </w:rPr>
      </w:pPr>
    </w:p>
    <w:p>
      <w:pPr>
        <w:rPr>
          <w:rFonts w:hint="eastAsia"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 xml:space="preserve"> (为避免</w:t>
      </w:r>
      <w:r>
        <w:rPr>
          <w:rFonts w:hint="eastAsia" w:ascii="仿宋" w:hAnsi="仿宋" w:eastAsia="仿宋" w:cs="仿宋"/>
          <w:b/>
          <w:sz w:val="28"/>
          <w:szCs w:val="28"/>
          <w:lang w:val="en-US" w:eastAsia="zh-CN"/>
        </w:rPr>
        <w:t>响应无效</w:t>
      </w:r>
      <w:r>
        <w:rPr>
          <w:rFonts w:hint="eastAsia" w:ascii="仿宋" w:hAnsi="仿宋" w:eastAsia="仿宋" w:cs="仿宋"/>
          <w:b/>
          <w:sz w:val="28"/>
          <w:szCs w:val="28"/>
        </w:rPr>
        <w:t>，请供应商务必提供本附件)</w:t>
      </w:r>
    </w:p>
    <w:p>
      <w:pPr>
        <w:rPr>
          <w:rFonts w:hint="eastAsia" w:ascii="仿宋" w:hAnsi="仿宋" w:eastAsia="仿宋" w:cs="仿宋"/>
          <w:b/>
          <w:sz w:val="28"/>
          <w:szCs w:val="28"/>
        </w:rPr>
      </w:pPr>
    </w:p>
    <w:p>
      <w:pPr>
        <w:rPr>
          <w:rFonts w:hint="eastAsia" w:ascii="仿宋" w:hAnsi="仿宋" w:eastAsia="仿宋" w:cs="仿宋"/>
          <w:b/>
          <w:sz w:val="28"/>
          <w:szCs w:val="28"/>
        </w:rPr>
      </w:pPr>
      <w:r>
        <w:rPr>
          <w:rFonts w:hint="eastAsia" w:ascii="仿宋" w:hAnsi="仿宋" w:eastAsia="仿宋" w:cs="仿宋"/>
          <w:b/>
          <w:sz w:val="28"/>
          <w:szCs w:val="28"/>
        </w:rPr>
        <mc:AlternateContent>
          <mc:Choice Requires="wps">
            <w:drawing>
              <wp:anchor distT="0" distB="0" distL="114300" distR="114300" simplePos="0" relativeHeight="251660288"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0288;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U+UN1wAAAAgBAAAPAAAAAAAAAAEAIAAAACIAAABkcnMvZG93bnJldi54bWxQSwECFAAUAAAA&#10;CACHTuJAJlqzxSgCAABQBAAADgAAAAAAAAABACAAAAAm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sz w:val="28"/>
          <w:szCs w:val="28"/>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pL7AHWAAAACAEAAA8AAAAAAAAAAQAgAAAAIgAAAGRycy9kb3ducmV2LnhtbFBLAQIUABQAAAAI&#10;AIdO4kDB1PsgKAIAAFAEAAAOAAAAAAAAAAEAIAAAACUBAABkcnMvZTJvRG9jLnhtbFBLBQYAAAAA&#10;BgAGAFkBAA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sz w:val="28"/>
          <w:szCs w:val="28"/>
        </w:rPr>
      </w:pPr>
    </w:p>
    <w:p>
      <w:pPr>
        <w:spacing w:line="480" w:lineRule="exact"/>
        <w:rPr>
          <w:rFonts w:hint="eastAsia" w:ascii="仿宋" w:hAnsi="仿宋" w:eastAsia="仿宋" w:cs="仿宋"/>
          <w:b/>
          <w:sz w:val="28"/>
          <w:szCs w:val="28"/>
        </w:rPr>
      </w:pPr>
    </w:p>
    <w:p>
      <w:pPr>
        <w:spacing w:line="480" w:lineRule="exact"/>
        <w:rPr>
          <w:rFonts w:hint="eastAsia" w:ascii="仿宋" w:hAnsi="仿宋" w:eastAsia="仿宋" w:cs="仿宋"/>
          <w:b/>
          <w:sz w:val="28"/>
          <w:szCs w:val="28"/>
        </w:rPr>
      </w:pPr>
    </w:p>
    <w:p>
      <w:pPr>
        <w:pStyle w:val="15"/>
        <w:jc w:val="both"/>
        <w:rPr>
          <w:rFonts w:hint="eastAsia" w:ascii="仿宋" w:hAnsi="仿宋" w:eastAsia="仿宋" w:cs="仿宋"/>
          <w:b/>
          <w:sz w:val="28"/>
          <w:szCs w:val="28"/>
        </w:rPr>
      </w:pPr>
      <w:r>
        <w:rPr>
          <w:rFonts w:hint="eastAsia" w:ascii="仿宋" w:hAnsi="仿宋" w:eastAsia="仿宋" w:cs="仿宋"/>
          <w:b/>
          <w:sz w:val="28"/>
          <w:szCs w:val="28"/>
        </w:rPr>
        <w:br w:type="page"/>
      </w:r>
    </w:p>
    <w:p>
      <w:pPr>
        <w:pStyle w:val="6"/>
        <w:numPr>
          <w:ilvl w:val="0"/>
          <w:numId w:val="0"/>
        </w:num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（二）</w:t>
      </w:r>
      <w:r>
        <w:rPr>
          <w:rFonts w:hint="default" w:ascii="仿宋" w:hAnsi="仿宋" w:eastAsia="仿宋" w:cs="仿宋"/>
          <w:sz w:val="24"/>
          <w:szCs w:val="24"/>
          <w:lang w:val="en-US" w:eastAsia="zh-CN"/>
        </w:rPr>
        <w:t>法定代表人/负责人授权委托书</w:t>
      </w:r>
    </w:p>
    <w:p>
      <w:pPr>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惠州市皮肤病防治研究所</w:t>
      </w:r>
      <w:r>
        <w:rPr>
          <w:rFonts w:hint="eastAsia" w:ascii="仿宋" w:hAnsi="仿宋" w:eastAsia="仿宋" w:cs="仿宋"/>
          <w:sz w:val="24"/>
        </w:rPr>
        <w:t>：</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兹授权</w:t>
      </w:r>
      <w:r>
        <w:rPr>
          <w:rFonts w:hint="eastAsia" w:ascii="仿宋" w:hAnsi="仿宋" w:eastAsia="仿宋" w:cs="仿宋"/>
          <w:sz w:val="24"/>
          <w:u w:val="single"/>
        </w:rPr>
        <w:t xml:space="preserve">             </w:t>
      </w:r>
      <w:r>
        <w:rPr>
          <w:rFonts w:hint="eastAsia" w:ascii="仿宋" w:hAnsi="仿宋" w:eastAsia="仿宋" w:cs="仿宋"/>
          <w:sz w:val="24"/>
        </w:rPr>
        <w:t>同志，为我方进行</w:t>
      </w:r>
      <w:r>
        <w:rPr>
          <w:rFonts w:hint="eastAsia" w:ascii="仿宋" w:hAnsi="仿宋" w:eastAsia="仿宋" w:cs="仿宋"/>
          <w:sz w:val="24"/>
          <w:u w:val="single"/>
          <w:lang w:val="en-US" w:eastAsia="zh-CN"/>
        </w:rPr>
        <w:t>HIS系统维护采购项目</w:t>
      </w:r>
      <w:r>
        <w:rPr>
          <w:rFonts w:hint="eastAsia" w:ascii="仿宋" w:hAnsi="仿宋" w:eastAsia="仿宋" w:cs="仿宋"/>
          <w:sz w:val="24"/>
        </w:rPr>
        <w:t>议价（唯一来源）</w:t>
      </w:r>
      <w:r>
        <w:rPr>
          <w:rFonts w:hint="eastAsia" w:ascii="仿宋" w:hAnsi="仿宋" w:eastAsia="仿宋" w:cs="仿宋"/>
          <w:sz w:val="24"/>
          <w:lang w:val="en-US" w:eastAsia="zh-CN"/>
        </w:rPr>
        <w:t>采购项目</w:t>
      </w:r>
      <w:r>
        <w:rPr>
          <w:rFonts w:hint="eastAsia" w:ascii="仿宋" w:hAnsi="仿宋" w:eastAsia="仿宋" w:cs="仿宋"/>
          <w:sz w:val="24"/>
        </w:rPr>
        <w:t>事务代理人。</w:t>
      </w:r>
    </w:p>
    <w:p>
      <w:pPr>
        <w:spacing w:line="480" w:lineRule="exact"/>
        <w:rPr>
          <w:rFonts w:hint="eastAsia" w:ascii="仿宋" w:hAnsi="仿宋" w:eastAsia="仿宋" w:cs="仿宋"/>
          <w:sz w:val="24"/>
        </w:rPr>
      </w:pPr>
      <w:r>
        <w:rPr>
          <w:rFonts w:hint="eastAsia" w:ascii="仿宋" w:hAnsi="仿宋" w:eastAsia="仿宋" w:cs="仿宋"/>
          <w:sz w:val="24"/>
        </w:rPr>
        <w:t>授权供应商：</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公章盖章</w:t>
      </w:r>
      <w:r>
        <w:rPr>
          <w:rFonts w:hint="eastAsia" w:ascii="仿宋" w:hAnsi="仿宋" w:eastAsia="仿宋" w:cs="仿宋"/>
          <w:sz w:val="24"/>
        </w:rPr>
        <w:t xml:space="preserve">）     </w:t>
      </w:r>
    </w:p>
    <w:p>
      <w:pPr>
        <w:spacing w:line="480" w:lineRule="exact"/>
        <w:rPr>
          <w:rFonts w:hint="eastAsia" w:ascii="仿宋" w:hAnsi="仿宋" w:eastAsia="仿宋" w:cs="仿宋"/>
          <w:sz w:val="24"/>
        </w:rPr>
      </w:pPr>
      <w:r>
        <w:rPr>
          <w:rFonts w:hint="eastAsia" w:ascii="仿宋" w:hAnsi="仿宋" w:eastAsia="仿宋" w:cs="仿宋"/>
          <w:sz w:val="24"/>
        </w:rPr>
        <w:t xml:space="preserve">法定代表人 </w:t>
      </w:r>
      <w:r>
        <w:rPr>
          <w:rFonts w:hint="eastAsia" w:ascii="仿宋" w:hAnsi="仿宋" w:eastAsia="仿宋" w:cs="仿宋"/>
          <w:sz w:val="24"/>
          <w:lang w:eastAsia="zh-CN"/>
        </w:rPr>
        <w:t>：</w:t>
      </w:r>
      <w:r>
        <w:rPr>
          <w:rFonts w:hint="eastAsia" w:ascii="仿宋" w:hAnsi="仿宋" w:eastAsia="仿宋" w:cs="仿宋"/>
          <w:sz w:val="24"/>
          <w:u w:val="single"/>
        </w:rPr>
        <w:t xml:space="preserve">           </w:t>
      </w:r>
      <w:r>
        <w:rPr>
          <w:rFonts w:hint="eastAsia" w:ascii="仿宋" w:hAnsi="仿宋" w:eastAsia="仿宋" w:cs="仿宋"/>
          <w:sz w:val="24"/>
        </w:rPr>
        <w:t>（签名或盖私章）</w:t>
      </w:r>
    </w:p>
    <w:p>
      <w:pPr>
        <w:spacing w:line="480" w:lineRule="exact"/>
        <w:rPr>
          <w:rFonts w:hint="eastAsia" w:ascii="仿宋" w:hAnsi="仿宋" w:eastAsia="仿宋" w:cs="仿宋"/>
          <w:sz w:val="24"/>
        </w:rPr>
      </w:pPr>
      <w:r>
        <w:rPr>
          <w:rFonts w:hint="eastAsia" w:ascii="仿宋" w:hAnsi="仿宋" w:eastAsia="仿宋" w:cs="仿宋"/>
          <w:sz w:val="24"/>
        </w:rPr>
        <w:t xml:space="preserve">签发日期：   </w:t>
      </w:r>
    </w:p>
    <w:p>
      <w:pPr>
        <w:spacing w:line="480" w:lineRule="exact"/>
        <w:rPr>
          <w:rFonts w:hint="eastAsia" w:ascii="仿宋" w:hAnsi="仿宋" w:eastAsia="仿宋" w:cs="仿宋"/>
          <w:sz w:val="24"/>
        </w:rPr>
      </w:pPr>
      <w:r>
        <w:rPr>
          <w:rFonts w:hint="eastAsia" w:ascii="仿宋" w:hAnsi="仿宋" w:eastAsia="仿宋" w:cs="仿宋"/>
          <w:sz w:val="24"/>
        </w:rPr>
        <w:t>附：代理人身份证号码：</w:t>
      </w:r>
    </w:p>
    <w:p>
      <w:pPr>
        <w:spacing w:line="48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联系电话：</w:t>
      </w:r>
    </w:p>
    <w:p>
      <w:pPr>
        <w:spacing w:line="480" w:lineRule="exact"/>
        <w:rPr>
          <w:rFonts w:hint="eastAsia" w:ascii="仿宋" w:hAnsi="仿宋" w:eastAsia="仿宋" w:cs="仿宋"/>
          <w:sz w:val="24"/>
        </w:rPr>
      </w:pPr>
      <w:r>
        <w:rPr>
          <w:rFonts w:hint="eastAsia" w:ascii="仿宋" w:hAnsi="仿宋" w:eastAsia="仿宋" w:cs="仿宋"/>
          <w:sz w:val="24"/>
        </w:rPr>
        <w:t>说明：1.法定代表人为企业事业单位、国家机关、社会团体的主要行政负责人。</w:t>
      </w:r>
    </w:p>
    <w:p>
      <w:pPr>
        <w:spacing w:line="480" w:lineRule="exact"/>
        <w:rPr>
          <w:rFonts w:hint="eastAsia" w:ascii="仿宋" w:hAnsi="仿宋" w:eastAsia="仿宋" w:cs="仿宋"/>
          <w:sz w:val="24"/>
        </w:rPr>
      </w:pPr>
      <w:r>
        <w:rPr>
          <w:rFonts w:hint="eastAsia" w:ascii="仿宋" w:hAnsi="仿宋" w:eastAsia="仿宋" w:cs="仿宋"/>
          <w:sz w:val="24"/>
        </w:rPr>
        <w:t xml:space="preserve">      2.内容必须填写真实、清楚、涂改无效，不得转让、买卖。</w:t>
      </w:r>
    </w:p>
    <w:p>
      <w:pPr>
        <w:spacing w:line="480" w:lineRule="exact"/>
        <w:ind w:firstLine="720" w:firstLineChars="300"/>
        <w:rPr>
          <w:rFonts w:hint="eastAsia" w:ascii="仿宋" w:hAnsi="仿宋" w:eastAsia="仿宋" w:cs="仿宋"/>
          <w:sz w:val="24"/>
        </w:rPr>
      </w:pPr>
      <w:r>
        <w:rPr>
          <w:rFonts w:hint="eastAsia" w:ascii="仿宋" w:hAnsi="仿宋" w:eastAsia="仿宋" w:cs="仿宋"/>
          <w:sz w:val="24"/>
        </w:rPr>
        <w:t>3.授权权限：全权代表本公司参与上述采购项目的</w:t>
      </w:r>
      <w:r>
        <w:rPr>
          <w:rFonts w:hint="eastAsia" w:ascii="仿宋" w:hAnsi="仿宋" w:eastAsia="仿宋" w:cs="仿宋"/>
          <w:sz w:val="24"/>
          <w:lang w:val="en-US" w:eastAsia="zh-CN"/>
        </w:rPr>
        <w:t>采购</w:t>
      </w:r>
      <w:r>
        <w:rPr>
          <w:rFonts w:hint="eastAsia" w:ascii="仿宋" w:hAnsi="仿宋" w:eastAsia="仿宋" w:cs="仿宋"/>
          <w:sz w:val="24"/>
        </w:rPr>
        <w:t>响应，负责提供与签署确认一切文书资料，以及向贵方递交的任何补充承诺。</w:t>
      </w:r>
    </w:p>
    <w:p>
      <w:pPr>
        <w:spacing w:line="440" w:lineRule="exact"/>
        <w:ind w:firstLine="736" w:firstLineChars="307"/>
        <w:rPr>
          <w:rFonts w:hint="eastAsia" w:ascii="仿宋" w:hAnsi="仿宋" w:eastAsia="仿宋" w:cs="仿宋"/>
          <w:sz w:val="28"/>
          <w:szCs w:val="28"/>
        </w:rPr>
      </w:pPr>
      <w:r>
        <w:rPr>
          <w:rFonts w:hint="eastAsia" w:ascii="仿宋" w:hAnsi="仿宋" w:eastAsia="仿宋" w:cs="仿宋"/>
          <w:sz w:val="24"/>
          <w:lang w:val="en-US" w:eastAsia="zh-CN"/>
        </w:rPr>
        <w:t>4.响应</w:t>
      </w:r>
      <w:r>
        <w:rPr>
          <w:rFonts w:hint="eastAsia" w:ascii="仿宋" w:hAnsi="仿宋" w:eastAsia="仿宋" w:cs="仿宋"/>
          <w:sz w:val="24"/>
        </w:rPr>
        <w:t>签字代表为法定代表人，则本表不适用。</w:t>
      </w:r>
    </w:p>
    <w:p>
      <w:pPr>
        <w:spacing w:line="360" w:lineRule="auto"/>
        <w:ind w:firstLine="420"/>
        <w:rPr>
          <w:rFonts w:hint="eastAsia" w:ascii="仿宋" w:hAnsi="仿宋" w:eastAsia="仿宋" w:cs="仿宋"/>
          <w:sz w:val="28"/>
          <w:szCs w:val="28"/>
          <w:u w:val="single"/>
        </w:rPr>
      </w:pPr>
      <w:r>
        <w:rPr>
          <w:rFonts w:hint="eastAsia" w:ascii="仿宋" w:hAnsi="仿宋" w:eastAsia="仿宋" w:cs="仿宋"/>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1312;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f8yJ1wAAAAkBAAAPAAAAAAAAAAEAIAAAACIAAABkcnMvZG93bnJldi54bWxQSwECFAAUAAAA&#10;CACHTuJARCKkLygCAABQBAAADgAAAAAAAAABACAAAAAm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sz w:val="28"/>
          <w:szCs w:val="28"/>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vn2l1wAAAAkBAAAPAAAAAAAAAAEAIAAAACIAAABkcnMvZG93bnJldi54bWxQSwECFAAUAAAA&#10;CACHTuJAqUFT1CgCAABQBAAADgAAAAAAAAABACAAAAAm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sz w:val="28"/>
          <w:szCs w:val="28"/>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1wyx7ZAAAADQEAAA8AAAAAAAAAAQAgAAAAIgAAAGRycy9kb3ducmV2LnhtbFBLAQIUABQA&#10;AAAIAIdO4kDLOUQ+KAIAAFAEAAAOAAAAAAAAAAEAIAAAACgBAABkcnMvZTJvRG9jLnhtbFBLBQYA&#10;AAAABgAGAFkBAAD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sz w:val="28"/>
          <w:szCs w:val="28"/>
        </w:rPr>
      </w:pPr>
    </w:p>
    <w:p>
      <w:pPr>
        <w:spacing w:line="300" w:lineRule="auto"/>
        <w:jc w:val="center"/>
        <w:rPr>
          <w:rFonts w:hint="eastAsia" w:ascii="仿宋" w:hAnsi="仿宋" w:eastAsia="仿宋" w:cs="仿宋"/>
          <w:b/>
          <w:sz w:val="28"/>
          <w:szCs w:val="28"/>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w:t>
      </w:r>
      <w:r>
        <w:rPr>
          <w:rFonts w:hint="default" w:ascii="方正仿宋_GBK" w:hAnsi="宋体" w:eastAsia="方正仿宋_GBK"/>
          <w:sz w:val="24"/>
          <w:szCs w:val="24"/>
          <w:lang w:val="en-US" w:eastAsia="zh-CN"/>
        </w:rPr>
        <w:t>营业执照（副本）或事业单位法人证书</w:t>
      </w:r>
      <w:r>
        <w:rPr>
          <w:rFonts w:hint="eastAsia" w:ascii="方正仿宋_GBK" w:hAnsi="宋体" w:eastAsia="方正仿宋_GBK"/>
          <w:sz w:val="24"/>
          <w:szCs w:val="24"/>
          <w:lang w:val="en-US" w:eastAsia="zh-CN"/>
        </w:rPr>
        <w:t>（加盖公章）</w:t>
      </w:r>
    </w:p>
    <w:p>
      <w:pPr>
        <w:widowControl/>
        <w:spacing w:line="400" w:lineRule="exact"/>
        <w:jc w:val="left"/>
        <w:rPr>
          <w:rFonts w:ascii="方正仿宋_GBK" w:hAnsi="宋体" w:eastAsia="方正仿宋_GBK"/>
          <w:sz w:val="24"/>
          <w:szCs w:val="24"/>
        </w:rPr>
      </w:pPr>
      <w:r>
        <w:rPr>
          <w:rFonts w:hint="eastAsia" w:ascii="仿宋" w:hAnsi="仿宋" w:eastAsia="仿宋" w:cs="仿宋"/>
          <w:sz w:val="28"/>
          <w:szCs w:val="28"/>
        </w:rPr>
        <w:br w:type="page"/>
      </w:r>
      <w:bookmarkEnd w:id="30"/>
      <w:bookmarkEnd w:id="31"/>
      <w:bookmarkEnd w:id="32"/>
      <w:bookmarkEnd w:id="33"/>
      <w:bookmarkEnd w:id="34"/>
      <w:bookmarkEnd w:id="35"/>
      <w:bookmarkEnd w:id="36"/>
      <w:r>
        <w:rPr>
          <w:rFonts w:hint="eastAsia" w:ascii="方正仿宋_GBK" w:hAnsi="宋体" w:eastAsia="方正仿宋_GBK"/>
          <w:sz w:val="24"/>
          <w:szCs w:val="24"/>
          <w:lang w:val="en-US" w:eastAsia="zh-CN"/>
        </w:rPr>
        <w:t>（四）</w:t>
      </w:r>
      <w:r>
        <w:rPr>
          <w:rFonts w:hint="default" w:ascii="方正仿宋_GBK" w:hAnsi="宋体" w:eastAsia="方正仿宋_GBK"/>
          <w:sz w:val="24"/>
          <w:szCs w:val="24"/>
          <w:lang w:val="en-US" w:eastAsia="zh-CN"/>
        </w:rPr>
        <w:t>基本资格条件承诺函</w:t>
      </w:r>
      <w:r>
        <w:rPr>
          <w:rFonts w:hint="eastAsia" w:ascii="方正仿宋_GBK" w:hAnsi="宋体" w:eastAsia="方正仿宋_GBK"/>
          <w:sz w:val="24"/>
          <w:szCs w:val="24"/>
        </w:rPr>
        <w:t>（格式）</w:t>
      </w:r>
    </w:p>
    <w:p>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rPr>
          <w:rFonts w:ascii="方正仿宋_GBK" w:hAnsi="仿宋" w:eastAsia="方正仿宋_GBK"/>
          <w:sz w:val="24"/>
        </w:rPr>
      </w:pPr>
      <w:r>
        <w:rPr>
          <w:rFonts w:hint="eastAsia" w:ascii="方正仿宋_GBK" w:hAnsi="仿宋" w:eastAsia="方正仿宋_GBK"/>
          <w:sz w:val="24"/>
          <w:lang w:val="en-US" w:eastAsia="zh-CN"/>
        </w:rPr>
        <w:t>惠州市皮肤病防治研究所</w:t>
      </w:r>
      <w:r>
        <w:rPr>
          <w:rFonts w:hint="eastAsia" w:ascii="方正仿宋_GBK" w:hAnsi="仿宋" w:eastAsia="方正仿宋_GBK"/>
          <w:sz w:val="24"/>
        </w:rPr>
        <w:t>：</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highlight w:val="yellow"/>
          <w:u w:val="single"/>
        </w:rPr>
        <w:t>供应商名称</w:t>
      </w:r>
      <w:r>
        <w:rPr>
          <w:rFonts w:hint="eastAsia" w:ascii="方正仿宋_GBK" w:hAnsi="仿宋" w:eastAsia="方正仿宋_GBK"/>
          <w:sz w:val="24"/>
          <w:highlight w:val="yellow"/>
          <w:u w:val="single"/>
          <w:lang w:val="en-US" w:eastAsia="zh-CN"/>
        </w:rPr>
        <w:t xml:space="preserve"> </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rPr>
        <w:t>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w:t>
      </w:r>
      <w:r>
        <w:rPr>
          <w:rFonts w:hint="eastAsia" w:ascii="方正仿宋_GBK" w:hAnsi="仿宋" w:eastAsia="方正仿宋_GBK"/>
          <w:sz w:val="24"/>
          <w:lang w:eastAsia="zh-CN"/>
        </w:rPr>
        <w:t>，</w:t>
      </w:r>
      <w:r>
        <w:rPr>
          <w:rFonts w:hint="eastAsia" w:ascii="方正仿宋_GBK" w:hAnsi="仿宋" w:eastAsia="方正仿宋_GBK"/>
          <w:sz w:val="24"/>
        </w:rPr>
        <w:t>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w:t>
      </w:r>
      <w:r>
        <w:rPr>
          <w:rFonts w:hint="eastAsia" w:ascii="方正仿宋_GBK" w:hAnsi="仿宋" w:eastAsia="方正仿宋_GBK"/>
          <w:sz w:val="24"/>
          <w:lang w:val="en-US" w:eastAsia="zh-CN"/>
        </w:rPr>
        <w:t>议价</w:t>
      </w:r>
      <w:r>
        <w:rPr>
          <w:rFonts w:hint="eastAsia" w:ascii="方正仿宋_GBK" w:hAnsi="仿宋" w:eastAsia="方正仿宋_GBK"/>
          <w:sz w:val="24"/>
        </w:rPr>
        <w:t>环节结束后，</w:t>
      </w:r>
      <w:r>
        <w:rPr>
          <w:rFonts w:hint="eastAsia" w:ascii="方正仿宋_GBK" w:hAnsi="仿宋" w:eastAsia="方正仿宋_GBK"/>
          <w:sz w:val="24"/>
          <w:lang w:val="en-US" w:eastAsia="zh-CN"/>
        </w:rPr>
        <w:t>可随时</w:t>
      </w:r>
      <w:r>
        <w:rPr>
          <w:rFonts w:hint="eastAsia" w:ascii="方正仿宋_GBK" w:hAnsi="仿宋" w:eastAsia="方正仿宋_GBK"/>
          <w:sz w:val="24"/>
        </w:rPr>
        <w:t>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highlight w:val="yellow"/>
        </w:rPr>
      </w:pPr>
      <w:r>
        <w:rPr>
          <w:rFonts w:hint="eastAsia" w:ascii="方正仿宋_GBK" w:hAnsi="仿宋" w:eastAsia="方正仿宋_GBK"/>
          <w:sz w:val="24"/>
          <w:highlight w:val="yellow"/>
          <w:u w:val="single"/>
        </w:rPr>
        <w:t>供应商名称</w:t>
      </w:r>
      <w:r>
        <w:rPr>
          <w:rFonts w:hint="eastAsia" w:ascii="方正仿宋_GBK" w:hAnsi="仿宋" w:eastAsia="方正仿宋_GBK"/>
          <w:sz w:val="24"/>
          <w:highlight w:val="yellow"/>
          <w:u w:val="single"/>
          <w:lang w:val="en-US" w:eastAsia="zh-CN"/>
        </w:rPr>
        <w:t xml:space="preserve"> </w:t>
      </w:r>
      <w:r>
        <w:rPr>
          <w:rFonts w:hint="eastAsia" w:ascii="方正仿宋_GBK" w:hAnsi="仿宋" w:eastAsia="方正仿宋_GBK"/>
          <w:sz w:val="24"/>
          <w:highlight w:val="yellow"/>
        </w:rPr>
        <w:t>（公章）</w:t>
      </w:r>
    </w:p>
    <w:p>
      <w:pPr>
        <w:tabs>
          <w:tab w:val="left" w:pos="6300"/>
        </w:tabs>
        <w:snapToGrid w:val="0"/>
        <w:spacing w:line="500" w:lineRule="exact"/>
        <w:ind w:firstLine="480" w:firstLineChars="200"/>
        <w:jc w:val="right"/>
        <w:rPr>
          <w:rFonts w:ascii="方正仿宋_GBK" w:hAnsi="宋体" w:eastAsia="方正仿宋_GBK"/>
          <w:sz w:val="24"/>
          <w:szCs w:val="24"/>
          <w:highlight w:val="yellow"/>
        </w:rPr>
      </w:pPr>
      <w:r>
        <w:rPr>
          <w:rFonts w:hint="eastAsia" w:ascii="方正仿宋_GBK" w:hAnsi="仿宋" w:eastAsia="方正仿宋_GBK"/>
          <w:sz w:val="24"/>
          <w:highlight w:val="yellow"/>
        </w:rPr>
        <w:t>年   月   日</w:t>
      </w:r>
    </w:p>
    <w:p>
      <w:pPr>
        <w:pStyle w:val="2"/>
        <w:numPr>
          <w:ilvl w:val="0"/>
          <w:numId w:val="0"/>
        </w:numPr>
        <w:ind w:leftChars="100"/>
        <w:rPr>
          <w:rFonts w:ascii="方正仿宋_GBK" w:hAnsi="宋体" w:eastAsia="方正仿宋_GBK"/>
        </w:rPr>
      </w:pPr>
      <w:r>
        <w:rPr>
          <w:rFonts w:ascii="方正仿宋_GBK" w:hAnsi="宋体" w:eastAsia="方正仿宋_GBK"/>
        </w:rPr>
        <w:br w:type="page"/>
      </w:r>
    </w:p>
    <w:p>
      <w:pPr>
        <w:rPr>
          <w:rFonts w:hint="default"/>
          <w:lang w:val="en-US" w:eastAsia="zh-CN"/>
        </w:rPr>
      </w:pPr>
    </w:p>
    <w:p>
      <w:pPr>
        <w:numPr>
          <w:ilvl w:val="0"/>
          <w:numId w:val="7"/>
        </w:numPr>
        <w:spacing w:line="400" w:lineRule="exact"/>
        <w:ind w:left="0" w:leftChars="0" w:firstLine="482" w:firstLineChars="200"/>
        <w:jc w:val="center"/>
        <w:rPr>
          <w:rFonts w:hint="default" w:ascii="方正仿宋_GBK" w:hAnsi="宋体" w:eastAsia="方正仿宋_GBK"/>
          <w:b/>
          <w:sz w:val="24"/>
          <w:szCs w:val="24"/>
          <w:lang w:val="en-US" w:eastAsia="zh-CN"/>
        </w:rPr>
      </w:pPr>
      <w:r>
        <w:rPr>
          <w:rFonts w:hint="eastAsia" w:ascii="方正仿宋_GBK" w:hAnsi="宋体" w:eastAsia="方正仿宋_GBK"/>
          <w:b/>
          <w:sz w:val="24"/>
          <w:szCs w:val="24"/>
        </w:rPr>
        <w:t>明细报价表</w:t>
      </w:r>
    </w:p>
    <w:p>
      <w:pPr>
        <w:spacing w:line="400" w:lineRule="exact"/>
        <w:jc w:val="center"/>
        <w:rPr>
          <w:rFonts w:hint="eastAsia" w:ascii="方正仿宋_GBK" w:hAnsi="宋体" w:eastAsia="方正仿宋_GBK"/>
          <w:sz w:val="24"/>
          <w:szCs w:val="24"/>
          <w:u w:val="single"/>
          <w:lang w:eastAsia="zh-CN"/>
        </w:rPr>
      </w:pPr>
      <w:r>
        <w:rPr>
          <w:rFonts w:hint="eastAsia" w:ascii="方正仿宋_GBK" w:hAnsi="宋体" w:eastAsia="方正仿宋_GBK"/>
          <w:b/>
          <w:bCs/>
          <w:sz w:val="24"/>
          <w:szCs w:val="24"/>
        </w:rPr>
        <w:t>项目名称：</w:t>
      </w:r>
      <w:r>
        <w:rPr>
          <w:rFonts w:hint="eastAsia" w:ascii="方正仿宋_GBK" w:hAnsi="宋体" w:eastAsia="方正仿宋_GBK"/>
          <w:b/>
          <w:bCs/>
          <w:sz w:val="24"/>
          <w:szCs w:val="24"/>
          <w:lang w:eastAsia="zh-CN"/>
        </w:rPr>
        <w:t>HIS系统维护采购项目</w:t>
      </w:r>
    </w:p>
    <w:tbl>
      <w:tblPr>
        <w:tblStyle w:val="13"/>
        <w:tblW w:w="10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435"/>
        <w:gridCol w:w="1165"/>
        <w:gridCol w:w="1331"/>
        <w:gridCol w:w="654"/>
        <w:gridCol w:w="692"/>
        <w:gridCol w:w="1477"/>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42" w:type="dxa"/>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序号</w:t>
            </w:r>
          </w:p>
        </w:tc>
        <w:tc>
          <w:tcPr>
            <w:tcW w:w="2435" w:type="dxa"/>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名称</w:t>
            </w:r>
          </w:p>
        </w:tc>
        <w:tc>
          <w:tcPr>
            <w:tcW w:w="1165" w:type="dxa"/>
            <w:vAlign w:val="center"/>
          </w:tcPr>
          <w:p>
            <w:pPr>
              <w:jc w:val="center"/>
              <w:rPr>
                <w:rFonts w:hint="default" w:ascii="方正仿宋_GBK" w:hAnsi="宋体" w:eastAsia="方正仿宋_GBK"/>
                <w:b/>
                <w:sz w:val="21"/>
                <w:szCs w:val="21"/>
                <w:highlight w:val="none"/>
                <w:lang w:val="en-US" w:eastAsia="zh-CN"/>
              </w:rPr>
            </w:pPr>
            <w:r>
              <w:rPr>
                <w:rFonts w:hint="eastAsia" w:ascii="方正仿宋_GBK" w:hAnsi="宋体" w:eastAsia="方正仿宋_GBK"/>
                <w:b/>
                <w:sz w:val="21"/>
                <w:szCs w:val="21"/>
                <w:highlight w:val="none"/>
                <w:lang w:val="en-US" w:eastAsia="zh-CN"/>
              </w:rPr>
              <w:t>项目分类</w:t>
            </w:r>
          </w:p>
        </w:tc>
        <w:tc>
          <w:tcPr>
            <w:tcW w:w="1331" w:type="dxa"/>
            <w:vAlign w:val="center"/>
          </w:tcPr>
          <w:p>
            <w:pPr>
              <w:jc w:val="center"/>
              <w:rPr>
                <w:rFonts w:hint="default" w:ascii="方正仿宋_GBK" w:hAnsi="宋体" w:eastAsia="方正仿宋_GBK"/>
                <w:b/>
                <w:sz w:val="21"/>
                <w:szCs w:val="21"/>
                <w:highlight w:val="none"/>
                <w:lang w:val="en-US" w:eastAsia="zh-CN"/>
              </w:rPr>
            </w:pPr>
            <w:r>
              <w:rPr>
                <w:rFonts w:hint="eastAsia" w:ascii="方正仿宋_GBK" w:hAnsi="宋体" w:eastAsia="方正仿宋_GBK"/>
                <w:b/>
                <w:sz w:val="21"/>
                <w:szCs w:val="21"/>
                <w:highlight w:val="none"/>
                <w:lang w:val="en-US" w:eastAsia="zh-CN"/>
              </w:rPr>
              <w:t>采购周期</w:t>
            </w:r>
          </w:p>
        </w:tc>
        <w:tc>
          <w:tcPr>
            <w:tcW w:w="654" w:type="dxa"/>
            <w:vAlign w:val="center"/>
          </w:tcPr>
          <w:p>
            <w:pPr>
              <w:jc w:val="center"/>
              <w:rPr>
                <w:rFonts w:hint="default" w:ascii="方正仿宋_GBK" w:hAnsi="宋体" w:eastAsia="方正仿宋_GBK"/>
                <w:b/>
                <w:sz w:val="21"/>
                <w:szCs w:val="21"/>
                <w:highlight w:val="none"/>
                <w:lang w:val="en-US" w:eastAsia="zh-CN"/>
              </w:rPr>
            </w:pPr>
            <w:r>
              <w:rPr>
                <w:rFonts w:hint="eastAsia" w:ascii="方正仿宋_GBK" w:hAnsi="宋体" w:eastAsia="方正仿宋_GBK"/>
                <w:b/>
                <w:sz w:val="21"/>
                <w:szCs w:val="21"/>
                <w:highlight w:val="none"/>
                <w:lang w:val="en-US" w:eastAsia="zh-CN"/>
              </w:rPr>
              <w:t>单位</w:t>
            </w:r>
          </w:p>
        </w:tc>
        <w:tc>
          <w:tcPr>
            <w:tcW w:w="692" w:type="dxa"/>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数量</w:t>
            </w:r>
          </w:p>
        </w:tc>
        <w:tc>
          <w:tcPr>
            <w:tcW w:w="1477" w:type="dxa"/>
            <w:vAlign w:val="center"/>
          </w:tcPr>
          <w:p>
            <w:pPr>
              <w:jc w:val="center"/>
              <w:rPr>
                <w:rFonts w:hint="eastAsia" w:ascii="方正仿宋_GBK" w:hAnsi="宋体" w:eastAsia="方正仿宋_GBK"/>
                <w:b/>
                <w:sz w:val="21"/>
                <w:szCs w:val="21"/>
                <w:highlight w:val="none"/>
                <w:lang w:eastAsia="zh-CN"/>
              </w:rPr>
            </w:pPr>
            <w:r>
              <w:rPr>
                <w:rFonts w:hint="eastAsia" w:ascii="方正仿宋_GBK" w:hAnsi="宋体" w:eastAsia="方正仿宋_GBK"/>
                <w:b/>
                <w:sz w:val="21"/>
                <w:szCs w:val="21"/>
                <w:highlight w:val="none"/>
              </w:rPr>
              <w:t>单价</w:t>
            </w:r>
            <w:r>
              <w:rPr>
                <w:rFonts w:hint="eastAsia" w:ascii="方正仿宋_GBK" w:hAnsi="宋体" w:eastAsia="方正仿宋_GBK"/>
                <w:b/>
                <w:sz w:val="21"/>
                <w:szCs w:val="21"/>
                <w:highlight w:val="none"/>
                <w:lang w:eastAsia="zh-CN"/>
              </w:rPr>
              <w:t>（</w:t>
            </w:r>
            <w:r>
              <w:rPr>
                <w:rFonts w:hint="eastAsia" w:ascii="方正仿宋_GBK" w:hAnsi="宋体" w:eastAsia="方正仿宋_GBK"/>
                <w:b/>
                <w:sz w:val="21"/>
                <w:szCs w:val="21"/>
                <w:highlight w:val="none"/>
                <w:lang w:val="en-US" w:eastAsia="zh-CN"/>
              </w:rPr>
              <w:t>元</w:t>
            </w:r>
            <w:r>
              <w:rPr>
                <w:rFonts w:hint="eastAsia" w:ascii="方正仿宋_GBK" w:hAnsi="宋体" w:eastAsia="方正仿宋_GBK"/>
                <w:b/>
                <w:sz w:val="21"/>
                <w:szCs w:val="21"/>
                <w:highlight w:val="none"/>
                <w:lang w:eastAsia="zh-CN"/>
              </w:rPr>
              <w:t>）</w:t>
            </w:r>
          </w:p>
        </w:tc>
        <w:tc>
          <w:tcPr>
            <w:tcW w:w="1777" w:type="dxa"/>
            <w:vAlign w:val="center"/>
          </w:tcPr>
          <w:p>
            <w:pPr>
              <w:jc w:val="center"/>
              <w:rPr>
                <w:rFonts w:hint="eastAsia" w:ascii="方正仿宋_GBK" w:hAnsi="宋体" w:eastAsia="方正仿宋_GBK"/>
                <w:b/>
                <w:sz w:val="21"/>
                <w:szCs w:val="21"/>
                <w:highlight w:val="none"/>
                <w:lang w:eastAsia="zh-CN"/>
              </w:rPr>
            </w:pPr>
            <w:r>
              <w:rPr>
                <w:rFonts w:hint="eastAsia" w:ascii="方正仿宋_GBK" w:hAnsi="宋体" w:eastAsia="方正仿宋_GBK"/>
                <w:b/>
                <w:sz w:val="21"/>
                <w:szCs w:val="21"/>
                <w:highlight w:val="none"/>
              </w:rPr>
              <w:t>合计</w:t>
            </w:r>
            <w:r>
              <w:rPr>
                <w:rFonts w:hint="eastAsia" w:ascii="方正仿宋_GBK" w:hAnsi="宋体" w:eastAsia="方正仿宋_GBK"/>
                <w:b/>
                <w:sz w:val="21"/>
                <w:szCs w:val="21"/>
                <w:highlight w:val="none"/>
                <w:lang w:eastAsia="zh-CN"/>
              </w:rPr>
              <w:t>（</w:t>
            </w:r>
            <w:r>
              <w:rPr>
                <w:rFonts w:hint="eastAsia" w:ascii="方正仿宋_GBK" w:hAnsi="宋体" w:eastAsia="方正仿宋_GBK"/>
                <w:b/>
                <w:sz w:val="21"/>
                <w:szCs w:val="21"/>
                <w:highlight w:val="none"/>
                <w:lang w:val="en-US" w:eastAsia="zh-CN"/>
              </w:rPr>
              <w:t>元</w:t>
            </w:r>
            <w:r>
              <w:rPr>
                <w:rFonts w:hint="eastAsia" w:ascii="方正仿宋_GBK" w:hAnsi="宋体" w:eastAsia="方正仿宋_GBK"/>
                <w:b/>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jc w:val="center"/>
        </w:trPr>
        <w:tc>
          <w:tcPr>
            <w:tcW w:w="742" w:type="dxa"/>
            <w:vAlign w:val="center"/>
          </w:tcPr>
          <w:p>
            <w:pPr>
              <w:jc w:val="center"/>
              <w:rPr>
                <w:rFonts w:hint="eastAsia" w:ascii="方正仿宋_GBK" w:hAnsi="宋体" w:eastAsia="方正仿宋_GBK" w:cs="Times New Roman"/>
                <w:sz w:val="21"/>
                <w:szCs w:val="21"/>
                <w:lang w:val="en-US" w:eastAsia="zh-CN"/>
              </w:rPr>
            </w:pPr>
            <w:r>
              <w:rPr>
                <w:rFonts w:hint="eastAsia" w:ascii="方正仿宋_GBK" w:hAnsi="宋体" w:eastAsia="方正仿宋_GBK" w:cs="Times New Roman"/>
                <w:sz w:val="21"/>
                <w:szCs w:val="21"/>
                <w:lang w:val="en-US" w:eastAsia="zh-CN"/>
              </w:rPr>
              <w:t>1</w:t>
            </w:r>
          </w:p>
        </w:tc>
        <w:tc>
          <w:tcPr>
            <w:tcW w:w="243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HIS系统维护采购项目</w:t>
            </w:r>
          </w:p>
        </w:tc>
        <w:tc>
          <w:tcPr>
            <w:tcW w:w="1165" w:type="dxa"/>
            <w:vAlign w:val="center"/>
          </w:tcPr>
          <w:p>
            <w:pPr>
              <w:jc w:val="center"/>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服务类</w:t>
            </w:r>
          </w:p>
        </w:tc>
        <w:tc>
          <w:tcPr>
            <w:tcW w:w="1331"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一年</w:t>
            </w:r>
          </w:p>
        </w:tc>
        <w:tc>
          <w:tcPr>
            <w:tcW w:w="654" w:type="dxa"/>
            <w:vAlign w:val="center"/>
          </w:tcPr>
          <w:p>
            <w:pPr>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692" w:type="dxa"/>
            <w:vAlign w:val="center"/>
          </w:tcPr>
          <w:p>
            <w:pPr>
              <w:jc w:val="center"/>
              <w:rPr>
                <w:rFonts w:hint="default" w:ascii="方正仿宋_GBK" w:hAnsi="宋体" w:eastAsia="方正仿宋_GBK"/>
                <w:sz w:val="21"/>
                <w:szCs w:val="21"/>
                <w:lang w:val="en-US" w:eastAsia="zh-CN"/>
              </w:rPr>
            </w:pPr>
            <w:r>
              <w:rPr>
                <w:rFonts w:hint="eastAsia" w:ascii="方正仿宋_GBK" w:hAnsi="宋体" w:eastAsia="方正仿宋_GBK"/>
                <w:sz w:val="21"/>
                <w:szCs w:val="21"/>
                <w:lang w:val="en-US" w:eastAsia="zh-CN"/>
              </w:rPr>
              <w:t>1</w:t>
            </w:r>
          </w:p>
        </w:tc>
        <w:tc>
          <w:tcPr>
            <w:tcW w:w="1477" w:type="dxa"/>
          </w:tcPr>
          <w:p>
            <w:pPr>
              <w:jc w:val="center"/>
              <w:rPr>
                <w:rFonts w:ascii="方正仿宋_GBK" w:hAnsi="宋体" w:eastAsia="方正仿宋_GBK"/>
                <w:sz w:val="21"/>
                <w:szCs w:val="21"/>
              </w:rPr>
            </w:pPr>
          </w:p>
          <w:p>
            <w:pPr>
              <w:jc w:val="center"/>
              <w:rPr>
                <w:rFonts w:ascii="方正仿宋_GBK" w:hAnsi="宋体" w:eastAsia="方正仿宋_GBK"/>
                <w:sz w:val="21"/>
                <w:szCs w:val="21"/>
              </w:rPr>
            </w:pPr>
          </w:p>
        </w:tc>
        <w:tc>
          <w:tcPr>
            <w:tcW w:w="1777"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42" w:type="dxa"/>
            <w:vAlign w:val="center"/>
          </w:tcPr>
          <w:p>
            <w:pPr>
              <w:rPr>
                <w:rFonts w:hint="default" w:ascii="方正仿宋_GBK" w:hAnsi="宋体" w:eastAsia="方正仿宋_GBK" w:cs="Times New Roman"/>
                <w:sz w:val="21"/>
                <w:szCs w:val="21"/>
                <w:lang w:val="en-US" w:eastAsia="zh-CN"/>
              </w:rPr>
            </w:pPr>
            <w:r>
              <w:rPr>
                <w:rFonts w:hint="eastAsia" w:ascii="方正仿宋_GBK" w:hAnsi="宋体" w:eastAsia="方正仿宋_GBK" w:cs="Times New Roman"/>
                <w:sz w:val="21"/>
                <w:szCs w:val="21"/>
                <w:lang w:val="en-US" w:eastAsia="zh-CN"/>
              </w:rPr>
              <w:t>...</w:t>
            </w:r>
          </w:p>
        </w:tc>
        <w:tc>
          <w:tcPr>
            <w:tcW w:w="2435" w:type="dxa"/>
            <w:vAlign w:val="center"/>
          </w:tcPr>
          <w:p>
            <w:pPr>
              <w:rPr>
                <w:rFonts w:ascii="方正仿宋_GBK" w:hAnsi="宋体" w:eastAsia="方正仿宋_GBK"/>
                <w:sz w:val="21"/>
                <w:szCs w:val="21"/>
              </w:rPr>
            </w:pPr>
          </w:p>
        </w:tc>
        <w:tc>
          <w:tcPr>
            <w:tcW w:w="1165" w:type="dxa"/>
            <w:vAlign w:val="center"/>
          </w:tcPr>
          <w:p>
            <w:pPr>
              <w:rPr>
                <w:rFonts w:ascii="方正仿宋_GBK" w:hAnsi="宋体" w:eastAsia="方正仿宋_GBK"/>
                <w:sz w:val="21"/>
                <w:szCs w:val="21"/>
              </w:rPr>
            </w:pPr>
          </w:p>
        </w:tc>
        <w:tc>
          <w:tcPr>
            <w:tcW w:w="1331" w:type="dxa"/>
            <w:vAlign w:val="center"/>
          </w:tcPr>
          <w:p>
            <w:pPr>
              <w:rPr>
                <w:rFonts w:ascii="方正仿宋_GBK" w:hAnsi="宋体" w:eastAsia="方正仿宋_GBK"/>
                <w:sz w:val="21"/>
                <w:szCs w:val="21"/>
              </w:rPr>
            </w:pPr>
          </w:p>
        </w:tc>
        <w:tc>
          <w:tcPr>
            <w:tcW w:w="654" w:type="dxa"/>
            <w:vAlign w:val="center"/>
          </w:tcPr>
          <w:p>
            <w:pPr>
              <w:rPr>
                <w:rFonts w:ascii="方正仿宋_GBK" w:hAnsi="宋体" w:eastAsia="方正仿宋_GBK"/>
                <w:sz w:val="21"/>
                <w:szCs w:val="21"/>
              </w:rPr>
            </w:pPr>
          </w:p>
        </w:tc>
        <w:tc>
          <w:tcPr>
            <w:tcW w:w="692" w:type="dxa"/>
            <w:vAlign w:val="center"/>
          </w:tcPr>
          <w:p>
            <w:pPr>
              <w:rPr>
                <w:rFonts w:ascii="方正仿宋_GBK" w:hAnsi="宋体" w:eastAsia="方正仿宋_GBK"/>
                <w:sz w:val="21"/>
                <w:szCs w:val="21"/>
              </w:rPr>
            </w:pPr>
          </w:p>
        </w:tc>
        <w:tc>
          <w:tcPr>
            <w:tcW w:w="1477" w:type="dxa"/>
          </w:tcPr>
          <w:p>
            <w:pPr>
              <w:rPr>
                <w:rFonts w:ascii="方正仿宋_GBK" w:hAnsi="宋体" w:eastAsia="方正仿宋_GBK"/>
                <w:sz w:val="21"/>
                <w:szCs w:val="21"/>
              </w:rPr>
            </w:pPr>
          </w:p>
        </w:tc>
        <w:tc>
          <w:tcPr>
            <w:tcW w:w="1777"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3177" w:type="dxa"/>
            <w:gridSpan w:val="2"/>
            <w:vAlign w:val="center"/>
          </w:tcPr>
          <w:p>
            <w:pPr>
              <w:jc w:val="center"/>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合计</w:t>
            </w:r>
            <w:r>
              <w:rPr>
                <w:rFonts w:hint="eastAsia" w:ascii="方正仿宋_GBK" w:hAnsi="宋体" w:eastAsia="方正仿宋_GBK"/>
                <w:sz w:val="21"/>
                <w:szCs w:val="21"/>
                <w:lang w:eastAsia="zh-CN"/>
              </w:rPr>
              <w:t>（</w:t>
            </w:r>
            <w:r>
              <w:rPr>
                <w:rFonts w:hint="eastAsia" w:ascii="方正仿宋_GBK" w:hAnsi="宋体" w:eastAsia="方正仿宋_GBK"/>
                <w:sz w:val="21"/>
                <w:szCs w:val="21"/>
                <w:lang w:val="en-US" w:eastAsia="zh-CN"/>
              </w:rPr>
              <w:t>元</w:t>
            </w:r>
            <w:r>
              <w:rPr>
                <w:rFonts w:hint="eastAsia" w:ascii="方正仿宋_GBK" w:hAnsi="宋体" w:eastAsia="方正仿宋_GBK"/>
                <w:sz w:val="21"/>
                <w:szCs w:val="21"/>
                <w:lang w:eastAsia="zh-CN"/>
              </w:rPr>
              <w:t>）</w:t>
            </w:r>
          </w:p>
        </w:tc>
        <w:tc>
          <w:tcPr>
            <w:tcW w:w="7096" w:type="dxa"/>
            <w:gridSpan w:val="6"/>
          </w:tcPr>
          <w:p>
            <w:pPr>
              <w:rPr>
                <w:rFonts w:ascii="方正仿宋_GBK" w:hAnsi="宋体" w:eastAsia="方正仿宋_GBK"/>
                <w:sz w:val="21"/>
                <w:szCs w:val="21"/>
              </w:rPr>
            </w:pPr>
          </w:p>
        </w:tc>
      </w:tr>
    </w:tbl>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愿意按照采购文件中的项目技术</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需求</w:t>
      </w:r>
      <w:r>
        <w:rPr>
          <w:rFonts w:hint="eastAsia" w:ascii="方正仿宋_GBK" w:hAnsi="宋体" w:eastAsia="方正仿宋_GBK"/>
          <w:sz w:val="24"/>
          <w:szCs w:val="24"/>
          <w:lang w:val="en-US" w:eastAsia="zh-CN"/>
        </w:rPr>
        <w:t>响应本项目</w:t>
      </w:r>
      <w:r>
        <w:rPr>
          <w:rFonts w:hint="eastAsia" w:ascii="方正仿宋_GBK" w:hAnsi="宋体" w:eastAsia="方正仿宋_GBK"/>
          <w:sz w:val="24"/>
          <w:szCs w:val="24"/>
        </w:rPr>
        <w:t>，项目报价为人民币大写</w:t>
      </w:r>
      <w:r>
        <w:rPr>
          <w:rFonts w:hint="eastAsia" w:ascii="方正仿宋_GBK" w:hAnsi="宋体" w:eastAsia="方正仿宋_GBK"/>
          <w:sz w:val="24"/>
          <w:szCs w:val="24"/>
          <w:highlight w:val="yellow"/>
        </w:rPr>
        <w:t>：</w:t>
      </w:r>
      <w:r>
        <w:rPr>
          <w:rFonts w:hint="eastAsia" w:ascii="方正仿宋_GBK" w:hAnsi="宋体" w:eastAsia="方正仿宋_GBK"/>
          <w:sz w:val="24"/>
          <w:szCs w:val="24"/>
          <w:highlight w:val="yellow"/>
          <w:u w:val="single"/>
          <w:lang w:val="en-US" w:eastAsia="zh-CN"/>
        </w:rPr>
        <w:t xml:space="preserve">       </w:t>
      </w:r>
      <w:r>
        <w:rPr>
          <w:rFonts w:hint="eastAsia" w:ascii="方正仿宋_GBK" w:hAnsi="宋体" w:eastAsia="方正仿宋_GBK"/>
          <w:sz w:val="24"/>
          <w:szCs w:val="24"/>
          <w:highlight w:val="yellow"/>
          <w:lang w:val="en-US" w:eastAsia="zh-CN"/>
        </w:rPr>
        <w:t xml:space="preserve"> </w:t>
      </w:r>
      <w:r>
        <w:rPr>
          <w:rFonts w:hint="eastAsia" w:ascii="方正仿宋_GBK" w:hAnsi="宋体" w:eastAsia="方正仿宋_GBK"/>
          <w:sz w:val="24"/>
          <w:szCs w:val="24"/>
          <w:highlight w:val="yellow"/>
        </w:rPr>
        <w:t>元；</w:t>
      </w:r>
      <w:r>
        <w:rPr>
          <w:rFonts w:hint="eastAsia" w:ascii="方正仿宋_GBK" w:hAnsi="宋体" w:eastAsia="方正仿宋_GBK"/>
          <w:sz w:val="24"/>
          <w:szCs w:val="24"/>
        </w:rPr>
        <w:t>人民币小写</w:t>
      </w:r>
      <w:r>
        <w:rPr>
          <w:rFonts w:hint="eastAsia" w:ascii="方正仿宋_GBK" w:hAnsi="宋体" w:eastAsia="方正仿宋_GBK"/>
          <w:sz w:val="24"/>
          <w:szCs w:val="24"/>
          <w:highlight w:val="yellow"/>
        </w:rPr>
        <w:t>：</w:t>
      </w:r>
      <w:r>
        <w:rPr>
          <w:rFonts w:hint="eastAsia" w:ascii="方正仿宋_GBK" w:hAnsi="宋体" w:eastAsia="方正仿宋_GBK"/>
          <w:sz w:val="24"/>
          <w:szCs w:val="24"/>
          <w:highlight w:val="yellow"/>
          <w:u w:val="single"/>
          <w:lang w:val="en-US" w:eastAsia="zh-CN"/>
        </w:rPr>
        <w:t xml:space="preserve">    </w:t>
      </w:r>
      <w:r>
        <w:rPr>
          <w:rFonts w:hint="eastAsia" w:ascii="方正仿宋_GBK" w:hAnsi="宋体" w:eastAsia="方正仿宋_GBK"/>
          <w:sz w:val="24"/>
          <w:szCs w:val="24"/>
          <w:highlight w:val="yellow"/>
          <w:lang w:val="en-US" w:eastAsia="zh-CN"/>
        </w:rPr>
        <w:t xml:space="preserve"> </w:t>
      </w:r>
      <w:r>
        <w:rPr>
          <w:rFonts w:hint="eastAsia" w:ascii="方正仿宋_GBK" w:hAnsi="宋体" w:eastAsia="方正仿宋_GBK"/>
          <w:sz w:val="24"/>
          <w:szCs w:val="24"/>
          <w:highlight w:val="yellow"/>
        </w:rPr>
        <w:t>元</w:t>
      </w:r>
      <w:r>
        <w:rPr>
          <w:rFonts w:hint="eastAsia" w:ascii="方正仿宋_GBK" w:hAnsi="宋体" w:eastAsia="方正仿宋_GBK"/>
          <w:sz w:val="24"/>
          <w:szCs w:val="24"/>
        </w:rPr>
        <w:t>。</w:t>
      </w:r>
    </w:p>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10"/>
        <w:spacing w:line="360" w:lineRule="auto"/>
        <w:rPr>
          <w:rFonts w:ascii="方正仿宋_GBK" w:hAnsi="宋体" w:eastAsia="方正仿宋_GBK"/>
          <w:sz w:val="24"/>
          <w:szCs w:val="24"/>
        </w:rPr>
      </w:pPr>
    </w:p>
    <w:p>
      <w:pPr>
        <w:pStyle w:val="10"/>
        <w:spacing w:line="360" w:lineRule="auto"/>
        <w:rPr>
          <w:rFonts w:ascii="方正仿宋_GBK" w:hAnsi="宋体" w:eastAsia="方正仿宋_GBK"/>
          <w:sz w:val="24"/>
          <w:szCs w:val="24"/>
        </w:rPr>
      </w:pPr>
    </w:p>
    <w:p/>
    <w:p/>
    <w:p>
      <w:pPr>
        <w:spacing w:line="360" w:lineRule="auto"/>
      </w:pPr>
      <w:r>
        <w:rPr>
          <w:rFonts w:hint="eastAsia" w:ascii="方正仿宋_GBK" w:hAnsi="宋体" w:eastAsia="方正仿宋_GBK"/>
          <w:sz w:val="24"/>
          <w:szCs w:val="24"/>
        </w:rPr>
        <w:t xml:space="preserve">                                             </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u w:val="single"/>
          <w:lang w:val="en-US" w:eastAsia="zh-CN"/>
        </w:rPr>
        <w:t xml:space="preserve">    </w:t>
      </w:r>
      <w:r>
        <w:rPr>
          <w:rFonts w:hint="eastAsia" w:ascii="方正仿宋_GBK" w:hAnsi="宋体" w:eastAsia="方正仿宋_GBK"/>
          <w:sz w:val="24"/>
          <w:szCs w:val="24"/>
          <w:u w:val="single"/>
        </w:rPr>
        <w:t>供应商名称</w:t>
      </w:r>
      <w:r>
        <w:rPr>
          <w:rFonts w:hint="eastAsia" w:ascii="方正仿宋_GBK" w:hAnsi="宋体" w:eastAsia="方正仿宋_GBK"/>
          <w:sz w:val="24"/>
          <w:szCs w:val="24"/>
        </w:rPr>
        <w:t>（公章）：</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highlight w:val="yellow"/>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7"/>
        </w:numPr>
        <w:spacing w:line="400" w:lineRule="exact"/>
        <w:ind w:left="0" w:leftChars="0" w:firstLine="482" w:firstLineChars="200"/>
        <w:jc w:val="center"/>
        <w:rPr>
          <w:rFonts w:hint="eastAsia" w:ascii="方正仿宋_GBK" w:hAnsi="宋体" w:eastAsia="方正仿宋_GBK"/>
          <w:b/>
          <w:sz w:val="24"/>
          <w:szCs w:val="24"/>
        </w:rPr>
      </w:pPr>
      <w:r>
        <w:rPr>
          <w:rFonts w:hint="eastAsia" w:ascii="方正仿宋_GBK" w:hAnsi="宋体" w:eastAsia="方正仿宋_GBK"/>
          <w:b/>
          <w:sz w:val="24"/>
          <w:szCs w:val="24"/>
        </w:rPr>
        <w:t>实质性（“</w:t>
      </w:r>
      <w:r>
        <w:rPr>
          <w:rFonts w:hint="eastAsia" w:ascii="仿宋" w:hAnsi="仿宋" w:eastAsia="仿宋" w:cs="仿宋"/>
          <w:b/>
          <w:color w:val="000000"/>
          <w:sz w:val="21"/>
          <w:szCs w:val="21"/>
        </w:rPr>
        <w:t>★</w:t>
      </w:r>
      <w:r>
        <w:rPr>
          <w:rFonts w:hint="eastAsia" w:ascii="方正仿宋_GBK" w:hAnsi="宋体" w:eastAsia="方正仿宋_GBK"/>
          <w:b/>
          <w:sz w:val="24"/>
          <w:szCs w:val="24"/>
        </w:rPr>
        <w:t>”项）条款响应表</w:t>
      </w:r>
    </w:p>
    <w:p>
      <w:pPr>
        <w:numPr>
          <w:ilvl w:val="0"/>
          <w:numId w:val="9"/>
        </w:numPr>
        <w:spacing w:line="400" w:lineRule="exact"/>
        <w:ind w:left="480" w:leftChars="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采购项目技术要求</w:t>
      </w:r>
      <w:r>
        <w:rPr>
          <w:rFonts w:hint="eastAsia" w:ascii="方正仿宋_GBK" w:hAnsi="宋体" w:eastAsia="方正仿宋_GBK"/>
          <w:b/>
          <w:sz w:val="24"/>
          <w:szCs w:val="24"/>
        </w:rPr>
        <w:t>（“</w:t>
      </w:r>
      <w:r>
        <w:rPr>
          <w:rFonts w:hint="eastAsia" w:ascii="仿宋" w:hAnsi="仿宋" w:eastAsia="仿宋" w:cs="仿宋"/>
          <w:b/>
          <w:color w:val="000000"/>
          <w:sz w:val="21"/>
          <w:szCs w:val="21"/>
        </w:rPr>
        <w:t>★</w:t>
      </w:r>
      <w:r>
        <w:rPr>
          <w:rFonts w:hint="eastAsia" w:ascii="方正仿宋_GBK" w:hAnsi="宋体" w:eastAsia="方正仿宋_GBK"/>
          <w:b/>
          <w:sz w:val="24"/>
          <w:szCs w:val="24"/>
        </w:rPr>
        <w:t>”项）</w:t>
      </w:r>
      <w:r>
        <w:rPr>
          <w:rFonts w:hint="eastAsia" w:ascii="方正仿宋_GBK" w:hAnsi="宋体" w:eastAsia="方正仿宋_GBK"/>
          <w:sz w:val="24"/>
          <w:szCs w:val="24"/>
          <w:lang w:val="en-US" w:eastAsia="zh-CN"/>
        </w:rPr>
        <w:t>响应表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实质性（“</w:t>
            </w:r>
            <w:r>
              <w:rPr>
                <w:rFonts w:hint="eastAsia" w:ascii="仿宋" w:hAnsi="仿宋" w:eastAsia="仿宋" w:cs="仿宋"/>
                <w:b/>
                <w:color w:val="000000"/>
                <w:sz w:val="21"/>
                <w:szCs w:val="21"/>
              </w:rPr>
              <w:t>★</w:t>
            </w:r>
            <w:r>
              <w:rPr>
                <w:rFonts w:hint="eastAsia" w:ascii="仿宋" w:hAnsi="仿宋" w:eastAsia="仿宋" w:cs="仿宋"/>
                <w:color w:val="000000"/>
                <w:sz w:val="21"/>
                <w:szCs w:val="21"/>
              </w:rPr>
              <w:t>”项）</w:t>
            </w:r>
            <w:r>
              <w:rPr>
                <w:rFonts w:hint="eastAsia" w:ascii="仿宋" w:hAnsi="仿宋" w:eastAsia="仿宋" w:cs="仿宋"/>
                <w:color w:val="000000"/>
                <w:sz w:val="21"/>
                <w:szCs w:val="21"/>
                <w:lang w:val="en-US" w:eastAsia="zh-CN"/>
              </w:rPr>
              <w:t>技术</w:t>
            </w:r>
            <w:r>
              <w:rPr>
                <w:rFonts w:hint="eastAsia" w:ascii="仿宋" w:hAnsi="仿宋" w:eastAsia="仿宋" w:cs="仿宋"/>
                <w:color w:val="000000"/>
                <w:sz w:val="21"/>
                <w:szCs w:val="21"/>
              </w:rPr>
              <w:t>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序号</w:t>
            </w:r>
          </w:p>
        </w:tc>
        <w:tc>
          <w:tcPr>
            <w:tcW w:w="1077" w:type="dxa"/>
            <w:shd w:val="clear" w:color="auto" w:fill="F1F1F1"/>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名称</w:t>
            </w:r>
          </w:p>
        </w:tc>
        <w:tc>
          <w:tcPr>
            <w:tcW w:w="3651" w:type="dxa"/>
            <w:shd w:val="clear" w:color="auto" w:fill="F1F1F1"/>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要求</w:t>
            </w:r>
          </w:p>
        </w:tc>
        <w:tc>
          <w:tcPr>
            <w:tcW w:w="736" w:type="dxa"/>
            <w:shd w:val="clear" w:color="auto" w:fill="F1F1F1"/>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是否响应</w:t>
            </w:r>
          </w:p>
        </w:tc>
        <w:tc>
          <w:tcPr>
            <w:tcW w:w="1430" w:type="dxa"/>
            <w:shd w:val="clear" w:color="auto" w:fill="F1F1F1"/>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偏离情况（正/负/无）</w:t>
            </w:r>
          </w:p>
        </w:tc>
        <w:tc>
          <w:tcPr>
            <w:tcW w:w="1030" w:type="dxa"/>
            <w:shd w:val="clear" w:color="auto" w:fill="F1F1F1"/>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077" w:type="dxa"/>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3651" w:type="dxa"/>
            <w:noWrap w:val="0"/>
            <w:vAlign w:val="center"/>
          </w:tcPr>
          <w:p>
            <w:pPr>
              <w:keepNext w:val="0"/>
              <w:keepLines w:val="0"/>
              <w:pageBreakBefore w:val="0"/>
              <w:widowControl w:val="0"/>
              <w:kinsoku/>
              <w:wordWrap/>
              <w:overflowPunct/>
              <w:topLinePunct w:val="0"/>
              <w:autoSpaceDE/>
              <w:autoSpaceDN/>
              <w:bidi w:val="0"/>
              <w:spacing w:line="240" w:lineRule="atLeast"/>
              <w:jc w:val="left"/>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6" w:type="dxa"/>
            <w:noWrap w:val="0"/>
            <w:vAlign w:val="center"/>
          </w:tcPr>
          <w:p>
            <w:pPr>
              <w:keepNext w:val="0"/>
              <w:keepLines w:val="0"/>
              <w:pageBreakBefore w:val="0"/>
              <w:widowControl w:val="0"/>
              <w:kinsoku/>
              <w:wordWrap/>
              <w:overflowPunct/>
              <w:topLinePunct w:val="0"/>
              <w:autoSpaceDE/>
              <w:autoSpaceDN/>
              <w:bidi w:val="0"/>
              <w:spacing w:line="240" w:lineRule="atLeast"/>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1430" w:type="dxa"/>
            <w:noWrap w:val="0"/>
            <w:vAlign w:val="center"/>
          </w:tcPr>
          <w:p>
            <w:pPr>
              <w:keepNext w:val="0"/>
              <w:keepLines w:val="0"/>
              <w:pageBreakBefore w:val="0"/>
              <w:widowControl w:val="0"/>
              <w:kinsoku/>
              <w:wordWrap/>
              <w:overflowPunct/>
              <w:topLinePunct w:val="0"/>
              <w:autoSpaceDE/>
              <w:autoSpaceDN/>
              <w:bidi w:val="0"/>
              <w:spacing w:line="240" w:lineRule="atLeast"/>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1030" w:type="dxa"/>
            <w:noWrap w:val="0"/>
            <w:vAlign w:val="center"/>
          </w:tcPr>
          <w:p>
            <w:pPr>
              <w:keepNext w:val="0"/>
              <w:keepLines w:val="0"/>
              <w:pageBreakBefore w:val="0"/>
              <w:widowControl w:val="0"/>
              <w:kinsoku/>
              <w:wordWrap/>
              <w:overflowPunct/>
              <w:topLinePunct w:val="0"/>
              <w:autoSpaceDE/>
              <w:autoSpaceDN/>
              <w:bidi w:val="0"/>
              <w:spacing w:line="240" w:lineRule="atLeast"/>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1077" w:type="dxa"/>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p>
        </w:tc>
        <w:tc>
          <w:tcPr>
            <w:tcW w:w="3651" w:type="dxa"/>
            <w:noWrap w:val="0"/>
            <w:vAlign w:val="top"/>
          </w:tcPr>
          <w:p>
            <w:pPr>
              <w:keepNext w:val="0"/>
              <w:keepLines w:val="0"/>
              <w:pageBreakBefore w:val="0"/>
              <w:widowControl w:val="0"/>
              <w:kinsoku/>
              <w:wordWrap/>
              <w:overflowPunct/>
              <w:topLinePunct w:val="0"/>
              <w:autoSpaceDE/>
              <w:autoSpaceDN/>
              <w:bidi w:val="0"/>
              <w:spacing w:line="240" w:lineRule="atLeast"/>
              <w:jc w:val="left"/>
              <w:textAlignment w:val="auto"/>
              <w:rPr>
                <w:rFonts w:hint="eastAsia" w:ascii="仿宋" w:hAnsi="仿宋" w:eastAsia="仿宋" w:cs="仿宋"/>
                <w:color w:val="000000"/>
                <w:sz w:val="21"/>
                <w:szCs w:val="21"/>
              </w:rPr>
            </w:pPr>
          </w:p>
        </w:tc>
        <w:tc>
          <w:tcPr>
            <w:tcW w:w="736" w:type="dxa"/>
            <w:noWrap w:val="0"/>
            <w:vAlign w:val="top"/>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c>
          <w:tcPr>
            <w:tcW w:w="1430" w:type="dxa"/>
            <w:noWrap w:val="0"/>
            <w:vAlign w:val="top"/>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c>
          <w:tcPr>
            <w:tcW w:w="1030" w:type="dxa"/>
            <w:noWrap w:val="0"/>
            <w:vAlign w:val="top"/>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3</w:t>
            </w:r>
          </w:p>
        </w:tc>
        <w:tc>
          <w:tcPr>
            <w:tcW w:w="1077" w:type="dxa"/>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lang w:eastAsia="zh-CN"/>
              </w:rPr>
            </w:pPr>
          </w:p>
        </w:tc>
        <w:tc>
          <w:tcPr>
            <w:tcW w:w="3651" w:type="dxa"/>
            <w:noWrap w:val="0"/>
            <w:vAlign w:val="top"/>
          </w:tcPr>
          <w:p>
            <w:pPr>
              <w:keepNext w:val="0"/>
              <w:keepLines w:val="0"/>
              <w:pageBreakBefore w:val="0"/>
              <w:widowControl w:val="0"/>
              <w:kinsoku/>
              <w:wordWrap/>
              <w:overflowPunct/>
              <w:topLinePunct w:val="0"/>
              <w:autoSpaceDE/>
              <w:autoSpaceDN/>
              <w:bidi w:val="0"/>
              <w:spacing w:line="240" w:lineRule="atLeast"/>
              <w:jc w:val="left"/>
              <w:textAlignment w:val="auto"/>
              <w:rPr>
                <w:rFonts w:hint="eastAsia" w:ascii="仿宋" w:hAnsi="仿宋" w:eastAsia="仿宋" w:cs="仿宋"/>
                <w:color w:val="000000"/>
                <w:sz w:val="21"/>
                <w:szCs w:val="21"/>
              </w:rPr>
            </w:pPr>
          </w:p>
        </w:tc>
        <w:tc>
          <w:tcPr>
            <w:tcW w:w="736" w:type="dxa"/>
            <w:noWrap w:val="0"/>
            <w:vAlign w:val="top"/>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c>
          <w:tcPr>
            <w:tcW w:w="1430" w:type="dxa"/>
            <w:noWrap w:val="0"/>
            <w:vAlign w:val="top"/>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c>
          <w:tcPr>
            <w:tcW w:w="1030" w:type="dxa"/>
            <w:noWrap w:val="0"/>
            <w:vAlign w:val="top"/>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w:t>
            </w:r>
          </w:p>
        </w:tc>
        <w:tc>
          <w:tcPr>
            <w:tcW w:w="1077" w:type="dxa"/>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lang w:val="en-US" w:eastAsia="zh-CN"/>
              </w:rPr>
            </w:pPr>
          </w:p>
        </w:tc>
        <w:tc>
          <w:tcPr>
            <w:tcW w:w="3651" w:type="dxa"/>
            <w:noWrap w:val="0"/>
            <w:vAlign w:val="top"/>
          </w:tcPr>
          <w:p>
            <w:pPr>
              <w:keepNext w:val="0"/>
              <w:keepLines w:val="0"/>
              <w:pageBreakBefore w:val="0"/>
              <w:widowControl w:val="0"/>
              <w:kinsoku/>
              <w:wordWrap/>
              <w:overflowPunct/>
              <w:topLinePunct w:val="0"/>
              <w:autoSpaceDE/>
              <w:autoSpaceDN/>
              <w:bidi w:val="0"/>
              <w:spacing w:line="240" w:lineRule="atLeast"/>
              <w:jc w:val="left"/>
              <w:textAlignment w:val="auto"/>
              <w:rPr>
                <w:rFonts w:hint="default" w:ascii="仿宋" w:hAnsi="仿宋" w:eastAsia="仿宋" w:cs="仿宋"/>
                <w:color w:val="000000"/>
                <w:sz w:val="21"/>
                <w:szCs w:val="21"/>
                <w:lang w:val="en-US" w:eastAsia="zh-CN"/>
              </w:rPr>
            </w:pPr>
          </w:p>
        </w:tc>
        <w:tc>
          <w:tcPr>
            <w:tcW w:w="736" w:type="dxa"/>
            <w:noWrap w:val="0"/>
            <w:vAlign w:val="top"/>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c>
          <w:tcPr>
            <w:tcW w:w="1430" w:type="dxa"/>
            <w:noWrap w:val="0"/>
            <w:vAlign w:val="top"/>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c>
          <w:tcPr>
            <w:tcW w:w="1030" w:type="dxa"/>
            <w:noWrap w:val="0"/>
            <w:vAlign w:val="top"/>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r>
    </w:tbl>
    <w:p>
      <w:pPr>
        <w:adjustRightInd w:val="0"/>
        <w:snapToGrid w:val="0"/>
        <w:spacing w:line="300" w:lineRule="auto"/>
        <w:rPr>
          <w:rFonts w:hint="eastAsia" w:ascii="仿宋" w:hAnsi="仿宋" w:eastAsia="仿宋" w:cs="仿宋"/>
          <w:sz w:val="24"/>
          <w:lang w:val="en-GB"/>
        </w:rPr>
      </w:pPr>
      <w:r>
        <w:rPr>
          <w:rFonts w:hint="eastAsia" w:ascii="仿宋" w:hAnsi="仿宋" w:eastAsia="仿宋" w:cs="仿宋"/>
          <w:sz w:val="24"/>
        </w:rPr>
        <w:t>注：1.</w:t>
      </w:r>
      <w:r>
        <w:rPr>
          <w:rFonts w:hint="eastAsia" w:ascii="仿宋" w:hAnsi="仿宋" w:eastAsia="仿宋" w:cs="仿宋"/>
          <w:sz w:val="24"/>
          <w:lang w:val="en-GB"/>
        </w:rPr>
        <w:t>响应供应商</w:t>
      </w:r>
      <w:r>
        <w:rPr>
          <w:rFonts w:hint="eastAsia" w:ascii="仿宋" w:hAnsi="仿宋" w:eastAsia="仿宋" w:cs="仿宋"/>
          <w:sz w:val="24"/>
          <w:lang w:val="en-US" w:eastAsia="zh-CN"/>
        </w:rPr>
        <w:t>响应</w:t>
      </w:r>
      <w:r>
        <w:rPr>
          <w:rFonts w:hint="eastAsia" w:ascii="仿宋" w:hAnsi="仿宋" w:eastAsia="仿宋" w:cs="仿宋"/>
          <w:sz w:val="24"/>
        </w:rPr>
        <w:t>人必须对上述一般上述实质性</w:t>
      </w:r>
      <w:r>
        <w:rPr>
          <w:rFonts w:hint="eastAsia" w:ascii="仿宋" w:hAnsi="仿宋" w:eastAsia="仿宋" w:cs="仿宋"/>
          <w:sz w:val="24"/>
          <w:lang w:val="en-US" w:eastAsia="zh-CN"/>
        </w:rPr>
        <w:t>技术</w:t>
      </w:r>
      <w:r>
        <w:rPr>
          <w:rFonts w:hint="eastAsia" w:ascii="仿宋" w:hAnsi="仿宋" w:eastAsia="仿宋" w:cs="仿宋"/>
          <w:sz w:val="24"/>
        </w:rPr>
        <w:t>条款逐条响应，</w:t>
      </w:r>
      <w:r>
        <w:rPr>
          <w:rFonts w:hint="eastAsia" w:ascii="仿宋" w:hAnsi="仿宋" w:eastAsia="仿宋" w:cs="仿宋"/>
          <w:b/>
          <w:bCs/>
          <w:sz w:val="24"/>
        </w:rPr>
        <w:t>如有缺漏，缺漏项视同不符合</w:t>
      </w:r>
      <w:r>
        <w:rPr>
          <w:rFonts w:hint="eastAsia" w:ascii="仿宋" w:hAnsi="仿宋" w:eastAsia="仿宋" w:cs="仿宋"/>
          <w:b/>
          <w:bCs/>
          <w:sz w:val="24"/>
          <w:lang w:val="en-US" w:eastAsia="zh-CN"/>
        </w:rPr>
        <w:t>采购</w:t>
      </w:r>
      <w:r>
        <w:rPr>
          <w:rFonts w:hint="eastAsia" w:ascii="仿宋" w:hAnsi="仿宋" w:eastAsia="仿宋" w:cs="仿宋"/>
          <w:b/>
          <w:bCs/>
          <w:sz w:val="24"/>
        </w:rPr>
        <w:t>要求。</w:t>
      </w:r>
      <w:r>
        <w:rPr>
          <w:rFonts w:hint="eastAsia" w:ascii="仿宋" w:hAnsi="仿宋" w:eastAsia="仿宋" w:cs="仿宋"/>
          <w:sz w:val="24"/>
        </w:rPr>
        <w:t>标“</w:t>
      </w:r>
      <w:r>
        <w:rPr>
          <w:rFonts w:hint="eastAsia" w:ascii="仿宋" w:hAnsi="仿宋" w:eastAsia="仿宋" w:cs="仿宋"/>
          <w:b/>
          <w:sz w:val="24"/>
        </w:rPr>
        <w:t>★</w:t>
      </w:r>
      <w:r>
        <w:rPr>
          <w:rFonts w:hint="eastAsia" w:ascii="仿宋" w:hAnsi="仿宋" w:eastAsia="仿宋" w:cs="仿宋"/>
          <w:sz w:val="24"/>
        </w:rPr>
        <w:t>”项为不可负偏离（劣于），任何一项负偏离该</w:t>
      </w:r>
      <w:r>
        <w:rPr>
          <w:rFonts w:hint="eastAsia" w:ascii="仿宋" w:hAnsi="仿宋" w:eastAsia="仿宋" w:cs="仿宋"/>
          <w:sz w:val="24"/>
          <w:lang w:val="en-US" w:eastAsia="zh-CN"/>
        </w:rPr>
        <w:t>响应</w:t>
      </w:r>
      <w:r>
        <w:rPr>
          <w:rFonts w:hint="eastAsia" w:ascii="仿宋" w:hAnsi="仿宋" w:eastAsia="仿宋" w:cs="仿宋"/>
          <w:sz w:val="24"/>
        </w:rPr>
        <w:t>无效。</w:t>
      </w:r>
      <w:r>
        <w:rPr>
          <w:rFonts w:hint="eastAsia" w:ascii="仿宋" w:hAnsi="仿宋" w:eastAsia="仿宋" w:cs="仿宋"/>
          <w:sz w:val="24"/>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sz w:val="24"/>
          <w:lang w:val="en-GB"/>
        </w:rPr>
      </w:pPr>
      <w:r>
        <w:rPr>
          <w:rFonts w:hint="eastAsia" w:ascii="仿宋" w:hAnsi="仿宋" w:eastAsia="仿宋" w:cs="仿宋"/>
          <w:sz w:val="24"/>
        </w:rPr>
        <w:t xml:space="preserve">    </w:t>
      </w:r>
      <w:r>
        <w:rPr>
          <w:rFonts w:hint="eastAsia" w:ascii="仿宋" w:hAnsi="仿宋" w:eastAsia="仿宋" w:cs="仿宋"/>
          <w:sz w:val="24"/>
          <w:lang w:val="en-GB"/>
        </w:rPr>
        <w:t>2.本表内容不得擅自修改。</w:t>
      </w:r>
    </w:p>
    <w:p>
      <w:pPr>
        <w:adjustRightInd w:val="0"/>
        <w:snapToGrid w:val="0"/>
        <w:spacing w:line="300" w:lineRule="auto"/>
        <w:rPr>
          <w:rFonts w:hint="eastAsia" w:ascii="仿宋" w:hAnsi="仿宋" w:eastAsia="仿宋" w:cs="仿宋"/>
          <w:sz w:val="24"/>
        </w:rPr>
      </w:pPr>
    </w:p>
    <w:p>
      <w:pPr>
        <w:adjustRightInd w:val="0"/>
        <w:snapToGrid w:val="0"/>
        <w:spacing w:line="30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pPr>
        <w:adjustRightInd w:val="0"/>
        <w:snapToGrid w:val="0"/>
        <w:spacing w:line="300" w:lineRule="auto"/>
        <w:rPr>
          <w:rFonts w:hint="eastAsia" w:ascii="仿宋" w:hAnsi="仿宋" w:eastAsia="仿宋" w:cs="仿宋"/>
          <w:sz w:val="24"/>
          <w:u w:val="single"/>
        </w:rPr>
      </w:pPr>
      <w:r>
        <w:rPr>
          <w:rFonts w:hint="eastAsia" w:ascii="仿宋" w:hAnsi="仿宋" w:eastAsia="仿宋" w:cs="仿宋"/>
          <w:sz w:val="24"/>
        </w:rPr>
        <w:t>响应供应商名称（</w:t>
      </w:r>
      <w:r>
        <w:rPr>
          <w:rFonts w:hint="eastAsia" w:ascii="仿宋" w:hAnsi="仿宋" w:eastAsia="仿宋" w:cs="仿宋"/>
          <w:sz w:val="24"/>
          <w:lang w:val="en-US" w:eastAsia="zh-CN"/>
        </w:rPr>
        <w:t>公章</w:t>
      </w:r>
      <w:r>
        <w:rPr>
          <w:rFonts w:hint="eastAsia" w:ascii="仿宋" w:hAnsi="仿宋" w:eastAsia="仿宋" w:cs="仿宋"/>
          <w:sz w:val="24"/>
        </w:rPr>
        <w:t>）：</w:t>
      </w:r>
      <w:r>
        <w:rPr>
          <w:rFonts w:hint="eastAsia" w:ascii="仿宋" w:hAnsi="仿宋" w:eastAsia="仿宋" w:cs="仿宋"/>
          <w:sz w:val="24"/>
          <w:u w:val="single"/>
        </w:rPr>
        <w:t xml:space="preserve">                        </w:t>
      </w:r>
    </w:p>
    <w:p>
      <w:pPr>
        <w:adjustRightInd w:val="0"/>
        <w:snapToGrid w:val="0"/>
        <w:spacing w:line="30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pPr>
        <w:numPr>
          <w:ilvl w:val="0"/>
          <w:numId w:val="0"/>
        </w:numPr>
        <w:spacing w:line="400" w:lineRule="exact"/>
        <w:rPr>
          <w:rFonts w:hint="eastAsia" w:ascii="方正仿宋_GBK" w:hAnsi="宋体" w:eastAsia="方正仿宋_GBK"/>
          <w:sz w:val="24"/>
          <w:szCs w:val="24"/>
          <w:lang w:val="en-US" w:eastAsia="zh-CN"/>
        </w:rPr>
      </w:pPr>
      <w:r>
        <w:rPr>
          <w:rFonts w:hint="eastAsia" w:ascii="仿宋" w:hAnsi="仿宋" w:eastAsia="仿宋" w:cs="仿宋"/>
          <w:sz w:val="24"/>
          <w:szCs w:val="24"/>
        </w:rPr>
        <w:br w:type="page"/>
      </w:r>
    </w:p>
    <w:p>
      <w:pPr>
        <w:numPr>
          <w:ilvl w:val="0"/>
          <w:numId w:val="0"/>
        </w:numPr>
        <w:spacing w:line="400" w:lineRule="exact"/>
        <w:ind w:left="480" w:leftChars="0"/>
        <w:rPr>
          <w:rFonts w:hint="eastAsia" w:ascii="方正仿宋_GBK" w:hAnsi="宋体" w:eastAsia="方正仿宋_GBK"/>
          <w:sz w:val="24"/>
          <w:szCs w:val="24"/>
          <w:lang w:val="en-US" w:eastAsia="zh-CN"/>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采购项目商务要求</w:t>
      </w:r>
      <w:r>
        <w:rPr>
          <w:rFonts w:hint="eastAsia" w:ascii="方正仿宋_GBK" w:hAnsi="宋体" w:eastAsia="方正仿宋_GBK"/>
          <w:b/>
          <w:sz w:val="24"/>
          <w:szCs w:val="24"/>
        </w:rPr>
        <w:t>（“★”项）</w:t>
      </w:r>
      <w:r>
        <w:rPr>
          <w:rFonts w:hint="eastAsia" w:ascii="方正仿宋_GBK" w:hAnsi="宋体" w:eastAsia="方正仿宋_GBK"/>
          <w:sz w:val="24"/>
          <w:szCs w:val="24"/>
          <w:lang w:val="en-US" w:eastAsia="zh-CN"/>
        </w:rPr>
        <w:t>响应表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实质性（“</w:t>
            </w:r>
            <w:r>
              <w:rPr>
                <w:rFonts w:hint="eastAsia" w:ascii="仿宋" w:hAnsi="仿宋" w:eastAsia="仿宋" w:cs="仿宋"/>
                <w:b/>
                <w:color w:val="000000"/>
                <w:sz w:val="21"/>
                <w:szCs w:val="21"/>
              </w:rPr>
              <w:t>★</w:t>
            </w:r>
            <w:r>
              <w:rPr>
                <w:rFonts w:hint="eastAsia" w:ascii="仿宋" w:hAnsi="仿宋" w:eastAsia="仿宋" w:cs="仿宋"/>
                <w:color w:val="000000"/>
                <w:sz w:val="21"/>
                <w:szCs w:val="21"/>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序号</w:t>
            </w:r>
          </w:p>
        </w:tc>
        <w:tc>
          <w:tcPr>
            <w:tcW w:w="1077" w:type="dxa"/>
            <w:shd w:val="clear" w:color="auto" w:fill="F1F1F1"/>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名称</w:t>
            </w:r>
          </w:p>
        </w:tc>
        <w:tc>
          <w:tcPr>
            <w:tcW w:w="3651" w:type="dxa"/>
            <w:shd w:val="clear" w:color="auto" w:fill="F1F1F1"/>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要求</w:t>
            </w:r>
          </w:p>
        </w:tc>
        <w:tc>
          <w:tcPr>
            <w:tcW w:w="736" w:type="dxa"/>
            <w:shd w:val="clear" w:color="auto" w:fill="F1F1F1"/>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是否响应</w:t>
            </w:r>
          </w:p>
        </w:tc>
        <w:tc>
          <w:tcPr>
            <w:tcW w:w="1430" w:type="dxa"/>
            <w:shd w:val="clear" w:color="auto" w:fill="F1F1F1"/>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偏离情况（正/负/无）</w:t>
            </w:r>
          </w:p>
        </w:tc>
        <w:tc>
          <w:tcPr>
            <w:tcW w:w="1030" w:type="dxa"/>
            <w:shd w:val="clear" w:color="auto" w:fill="F1F1F1"/>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077" w:type="dxa"/>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highlight w:val="yellow"/>
              </w:rPr>
            </w:pPr>
            <w:r>
              <w:rPr>
                <w:rFonts w:hint="eastAsia" w:ascii="仿宋" w:hAnsi="仿宋" w:eastAsia="仿宋" w:cs="仿宋"/>
                <w:color w:val="000000"/>
                <w:sz w:val="21"/>
                <w:szCs w:val="21"/>
                <w:highlight w:val="yellow"/>
                <w:shd w:val="clear" w:fill="000000"/>
              </w:rPr>
              <w:t>权利保证</w:t>
            </w:r>
          </w:p>
        </w:tc>
        <w:tc>
          <w:tcPr>
            <w:tcW w:w="3651" w:type="dxa"/>
            <w:noWrap w:val="0"/>
            <w:vAlign w:val="center"/>
          </w:tcPr>
          <w:p>
            <w:pPr>
              <w:keepNext w:val="0"/>
              <w:keepLines w:val="0"/>
              <w:pageBreakBefore w:val="0"/>
              <w:widowControl w:val="0"/>
              <w:kinsoku/>
              <w:wordWrap/>
              <w:overflowPunct/>
              <w:topLinePunct w:val="0"/>
              <w:autoSpaceDE/>
              <w:autoSpaceDN/>
              <w:bidi w:val="0"/>
              <w:spacing w:line="240" w:lineRule="atLeast"/>
              <w:jc w:val="left"/>
              <w:textAlignment w:val="auto"/>
              <w:rPr>
                <w:rFonts w:hint="eastAsia" w:ascii="仿宋" w:hAnsi="仿宋" w:eastAsia="仿宋" w:cs="仿宋"/>
                <w:color w:val="000000"/>
                <w:sz w:val="21"/>
                <w:szCs w:val="21"/>
                <w:highlight w:val="yellow"/>
              </w:rPr>
            </w:pPr>
            <w:r>
              <w:rPr>
                <w:rFonts w:hint="eastAsia" w:ascii="仿宋" w:hAnsi="仿宋" w:eastAsia="仿宋" w:cs="仿宋"/>
                <w:color w:val="000000"/>
                <w:sz w:val="21"/>
                <w:szCs w:val="21"/>
                <w:highlight w:val="none"/>
              </w:rPr>
              <w:t>卖方应保证出卖给买方的服务以及相关服务的任何部分非他人所有或与他人共有，未设有抵押权、租赁权，未侵犯他人的专利权、版权（法律上称：著作权）、商标权等知识产权，没有任何权利瑕疵。一旦卖方出卖的服务侵犯了任何第三人的合法权益，卖方应承担全部赔偿责任及买方因解决上述问题产生的支出（包括但不限于：诉讼费、律师费、交通费等费用）。</w:t>
            </w:r>
          </w:p>
        </w:tc>
        <w:tc>
          <w:tcPr>
            <w:tcW w:w="736" w:type="dxa"/>
            <w:noWrap w:val="0"/>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c>
          <w:tcPr>
            <w:tcW w:w="1430" w:type="dxa"/>
            <w:noWrap w:val="0"/>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c>
          <w:tcPr>
            <w:tcW w:w="1030" w:type="dxa"/>
            <w:noWrap w:val="0"/>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1077" w:type="dxa"/>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服务周期与地点</w:t>
            </w:r>
          </w:p>
        </w:tc>
        <w:tc>
          <w:tcPr>
            <w:tcW w:w="3651" w:type="dxa"/>
            <w:noWrap w:val="0"/>
            <w:vAlign w:val="top"/>
          </w:tcPr>
          <w:p>
            <w:pPr>
              <w:keepNext w:val="0"/>
              <w:keepLines w:val="0"/>
              <w:pageBreakBefore w:val="0"/>
              <w:widowControl w:val="0"/>
              <w:kinsoku/>
              <w:wordWrap/>
              <w:overflowPunct/>
              <w:topLinePunct w:val="0"/>
              <w:autoSpaceDE/>
              <w:autoSpaceDN/>
              <w:bidi w:val="0"/>
              <w:spacing w:line="240" w:lineRule="atLeast"/>
              <w:jc w:val="left"/>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接受服务周期与地点的要求，项目采取一次采购三年沿用、实行一年一签合同的办法，周期内一年一签，周期内合同金额不得高于本项目明细报价表的金额。</w:t>
            </w:r>
          </w:p>
        </w:tc>
        <w:tc>
          <w:tcPr>
            <w:tcW w:w="736" w:type="dxa"/>
            <w:noWrap w:val="0"/>
            <w:vAlign w:val="top"/>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c>
          <w:tcPr>
            <w:tcW w:w="1430" w:type="dxa"/>
            <w:noWrap w:val="0"/>
            <w:vAlign w:val="top"/>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c>
          <w:tcPr>
            <w:tcW w:w="1030" w:type="dxa"/>
            <w:noWrap w:val="0"/>
            <w:vAlign w:val="top"/>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r>
    </w:tbl>
    <w:p>
      <w:pPr>
        <w:adjustRightInd w:val="0"/>
        <w:snapToGrid w:val="0"/>
        <w:spacing w:line="300" w:lineRule="auto"/>
        <w:rPr>
          <w:rFonts w:hint="eastAsia" w:ascii="仿宋" w:hAnsi="仿宋" w:eastAsia="仿宋" w:cs="仿宋"/>
          <w:sz w:val="24"/>
          <w:lang w:val="en-GB"/>
        </w:rPr>
      </w:pPr>
      <w:r>
        <w:rPr>
          <w:rFonts w:hint="eastAsia" w:ascii="仿宋" w:hAnsi="仿宋" w:eastAsia="仿宋" w:cs="仿宋"/>
          <w:sz w:val="24"/>
        </w:rPr>
        <w:t>注：1.</w:t>
      </w:r>
      <w:r>
        <w:rPr>
          <w:rFonts w:hint="eastAsia" w:ascii="仿宋" w:hAnsi="仿宋" w:eastAsia="仿宋" w:cs="仿宋"/>
          <w:sz w:val="24"/>
          <w:lang w:val="en-GB"/>
        </w:rPr>
        <w:t>响应供应商</w:t>
      </w:r>
      <w:r>
        <w:rPr>
          <w:rFonts w:hint="eastAsia" w:ascii="仿宋" w:hAnsi="仿宋" w:eastAsia="仿宋" w:cs="仿宋"/>
          <w:sz w:val="24"/>
          <w:lang w:val="en-US" w:eastAsia="zh-CN"/>
        </w:rPr>
        <w:t>响应</w:t>
      </w:r>
      <w:r>
        <w:rPr>
          <w:rFonts w:hint="eastAsia" w:ascii="仿宋" w:hAnsi="仿宋" w:eastAsia="仿宋" w:cs="仿宋"/>
          <w:sz w:val="24"/>
        </w:rPr>
        <w:t>人必须对上述一般上述实质性商务条款逐条响应，</w:t>
      </w:r>
      <w:r>
        <w:rPr>
          <w:rFonts w:hint="eastAsia" w:ascii="仿宋" w:hAnsi="仿宋" w:eastAsia="仿宋" w:cs="仿宋"/>
          <w:b/>
          <w:bCs/>
          <w:sz w:val="24"/>
        </w:rPr>
        <w:t>如有缺漏，缺漏项视同不符合</w:t>
      </w:r>
      <w:r>
        <w:rPr>
          <w:rFonts w:hint="eastAsia" w:ascii="仿宋" w:hAnsi="仿宋" w:eastAsia="仿宋" w:cs="仿宋"/>
          <w:b/>
          <w:bCs/>
          <w:sz w:val="24"/>
          <w:lang w:val="en-US" w:eastAsia="zh-CN"/>
        </w:rPr>
        <w:t>采购</w:t>
      </w:r>
      <w:r>
        <w:rPr>
          <w:rFonts w:hint="eastAsia" w:ascii="仿宋" w:hAnsi="仿宋" w:eastAsia="仿宋" w:cs="仿宋"/>
          <w:b/>
          <w:bCs/>
          <w:sz w:val="24"/>
        </w:rPr>
        <w:t>要求。</w:t>
      </w:r>
      <w:r>
        <w:rPr>
          <w:rFonts w:hint="eastAsia" w:ascii="仿宋" w:hAnsi="仿宋" w:eastAsia="仿宋" w:cs="仿宋"/>
          <w:sz w:val="24"/>
        </w:rPr>
        <w:t>标“</w:t>
      </w:r>
      <w:r>
        <w:rPr>
          <w:rFonts w:hint="eastAsia" w:ascii="仿宋" w:hAnsi="仿宋" w:eastAsia="仿宋" w:cs="仿宋"/>
          <w:b/>
          <w:sz w:val="24"/>
        </w:rPr>
        <w:t>★</w:t>
      </w:r>
      <w:r>
        <w:rPr>
          <w:rFonts w:hint="eastAsia" w:ascii="仿宋" w:hAnsi="仿宋" w:eastAsia="仿宋" w:cs="仿宋"/>
          <w:sz w:val="24"/>
        </w:rPr>
        <w:t>”项为不可负偏离（劣于），任何一项负偏离该</w:t>
      </w:r>
      <w:r>
        <w:rPr>
          <w:rFonts w:hint="eastAsia" w:ascii="仿宋" w:hAnsi="仿宋" w:eastAsia="仿宋" w:cs="仿宋"/>
          <w:sz w:val="24"/>
          <w:lang w:val="en-US" w:eastAsia="zh-CN"/>
        </w:rPr>
        <w:t>响应</w:t>
      </w:r>
      <w:r>
        <w:rPr>
          <w:rFonts w:hint="eastAsia" w:ascii="仿宋" w:hAnsi="仿宋" w:eastAsia="仿宋" w:cs="仿宋"/>
          <w:sz w:val="24"/>
        </w:rPr>
        <w:t>无效。</w:t>
      </w:r>
      <w:r>
        <w:rPr>
          <w:rFonts w:hint="eastAsia" w:ascii="仿宋" w:hAnsi="仿宋" w:eastAsia="仿宋" w:cs="仿宋"/>
          <w:sz w:val="24"/>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sz w:val="24"/>
          <w:lang w:val="en-GB"/>
        </w:rPr>
      </w:pPr>
      <w:r>
        <w:rPr>
          <w:rFonts w:hint="eastAsia" w:ascii="仿宋" w:hAnsi="仿宋" w:eastAsia="仿宋" w:cs="仿宋"/>
          <w:sz w:val="24"/>
        </w:rPr>
        <w:t xml:space="preserve">    </w:t>
      </w:r>
      <w:r>
        <w:rPr>
          <w:rFonts w:hint="eastAsia" w:ascii="仿宋" w:hAnsi="仿宋" w:eastAsia="仿宋" w:cs="仿宋"/>
          <w:sz w:val="24"/>
          <w:lang w:val="en-GB"/>
        </w:rPr>
        <w:t>2.本表内容不得擅自修改。</w:t>
      </w:r>
    </w:p>
    <w:p>
      <w:pPr>
        <w:adjustRightInd w:val="0"/>
        <w:snapToGrid w:val="0"/>
        <w:spacing w:line="300" w:lineRule="auto"/>
        <w:rPr>
          <w:rFonts w:hint="eastAsia" w:ascii="仿宋" w:hAnsi="仿宋" w:eastAsia="仿宋" w:cs="仿宋"/>
          <w:sz w:val="24"/>
        </w:rPr>
      </w:pPr>
    </w:p>
    <w:p>
      <w:pPr>
        <w:adjustRightInd w:val="0"/>
        <w:snapToGrid w:val="0"/>
        <w:spacing w:line="30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pPr>
        <w:adjustRightInd w:val="0"/>
        <w:snapToGrid w:val="0"/>
        <w:spacing w:line="300" w:lineRule="auto"/>
        <w:rPr>
          <w:rFonts w:hint="eastAsia" w:ascii="仿宋" w:hAnsi="仿宋" w:eastAsia="仿宋" w:cs="仿宋"/>
          <w:sz w:val="24"/>
          <w:u w:val="single"/>
        </w:rPr>
      </w:pPr>
      <w:r>
        <w:rPr>
          <w:rFonts w:hint="eastAsia" w:ascii="仿宋" w:hAnsi="仿宋" w:eastAsia="仿宋" w:cs="仿宋"/>
          <w:sz w:val="24"/>
        </w:rPr>
        <w:t>响应供应商名称（</w:t>
      </w:r>
      <w:r>
        <w:rPr>
          <w:rFonts w:hint="eastAsia" w:ascii="仿宋" w:hAnsi="仿宋" w:eastAsia="仿宋" w:cs="仿宋"/>
          <w:sz w:val="24"/>
          <w:lang w:eastAsia="zh-CN"/>
        </w:rPr>
        <w:t>加盖公章</w:t>
      </w:r>
      <w:r>
        <w:rPr>
          <w:rFonts w:hint="eastAsia" w:ascii="仿宋" w:hAnsi="仿宋" w:eastAsia="仿宋" w:cs="仿宋"/>
          <w:sz w:val="24"/>
        </w:rPr>
        <w:t>）：</w:t>
      </w:r>
      <w:r>
        <w:rPr>
          <w:rFonts w:hint="eastAsia" w:ascii="仿宋" w:hAnsi="仿宋" w:eastAsia="仿宋" w:cs="仿宋"/>
          <w:sz w:val="24"/>
          <w:u w:val="single"/>
        </w:rPr>
        <w:t xml:space="preserve">                        </w:t>
      </w:r>
    </w:p>
    <w:p>
      <w:pPr>
        <w:adjustRightInd w:val="0"/>
        <w:snapToGrid w:val="0"/>
        <w:spacing w:line="30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pPr>
        <w:pStyle w:val="6"/>
        <w:pageBreakBefore w:val="0"/>
        <w:numPr>
          <w:ilvl w:val="0"/>
          <w:numId w:val="0"/>
        </w:numPr>
        <w:kinsoku/>
        <w:wordWrap/>
        <w:overflowPunct/>
        <w:topLinePunct w:val="0"/>
        <w:autoSpaceDE/>
        <w:autoSpaceDN/>
        <w:bidi w:val="0"/>
        <w:adjustRightInd/>
        <w:snapToGrid/>
        <w:spacing w:before="0" w:after="0" w:line="240" w:lineRule="atLeast"/>
        <w:ind w:leftChars="200"/>
        <w:jc w:val="center"/>
        <w:textAlignment w:val="auto"/>
        <w:rPr>
          <w:rFonts w:hint="eastAsia" w:ascii="仿宋" w:hAnsi="仿宋" w:eastAsia="仿宋" w:cs="仿宋"/>
          <w:sz w:val="24"/>
          <w:szCs w:val="24"/>
        </w:rPr>
      </w:pPr>
      <w:r>
        <w:rPr>
          <w:rFonts w:hint="eastAsia" w:ascii="仿宋" w:hAnsi="仿宋" w:eastAsia="仿宋" w:cs="仿宋"/>
          <w:sz w:val="24"/>
          <w:szCs w:val="24"/>
        </w:rPr>
        <w:br w:type="page"/>
      </w:r>
      <w:r>
        <w:rPr>
          <w:rFonts w:hint="eastAsia" w:ascii="方正仿宋_GBK" w:hAnsi="宋体" w:eastAsia="方正仿宋_GBK" w:cstheme="minorBidi"/>
          <w:b/>
          <w:bCs w:val="0"/>
          <w:kern w:val="2"/>
          <w:sz w:val="24"/>
          <w:szCs w:val="24"/>
          <w:lang w:val="en-US" w:eastAsia="zh-CN" w:bidi="ar-SA"/>
        </w:rPr>
        <w:t>四、一般条款响应表</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一</w:t>
      </w:r>
      <w:r>
        <w:rPr>
          <w:rFonts w:hint="eastAsia" w:ascii="方正仿宋_GBK" w:hAnsi="宋体" w:eastAsia="方正仿宋_GBK"/>
          <w:b/>
          <w:sz w:val="24"/>
          <w:szCs w:val="24"/>
          <w:lang w:eastAsia="zh-CN"/>
        </w:rPr>
        <w:t>）</w:t>
      </w:r>
      <w:r>
        <w:rPr>
          <w:rFonts w:hint="eastAsia" w:ascii="方正仿宋_GBK" w:hAnsi="宋体" w:eastAsia="方正仿宋_GBK"/>
          <w:b/>
          <w:sz w:val="24"/>
          <w:szCs w:val="24"/>
        </w:rPr>
        <w:t>技术要求部分</w:t>
      </w:r>
    </w:p>
    <w:p>
      <w:pPr>
        <w:spacing w:line="400" w:lineRule="exact"/>
        <w:ind w:firstLine="480" w:firstLineChars="200"/>
        <w:rPr>
          <w:rFonts w:hint="eastAsia"/>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技术响应偏离表</w:t>
      </w:r>
    </w:p>
    <w:tbl>
      <w:tblPr>
        <w:tblStyle w:val="13"/>
        <w:tblW w:w="10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6761"/>
        <w:gridCol w:w="679"/>
        <w:gridCol w:w="1008"/>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51" w:type="dxa"/>
            <w:shd w:val="clear" w:color="auto" w:fill="F3F3F3"/>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序号</w:t>
            </w:r>
          </w:p>
        </w:tc>
        <w:tc>
          <w:tcPr>
            <w:tcW w:w="6761" w:type="dxa"/>
            <w:shd w:val="clear" w:color="auto" w:fill="F3F3F3"/>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一般</w:t>
            </w:r>
            <w:r>
              <w:rPr>
                <w:rFonts w:hint="eastAsia" w:ascii="仿宋" w:hAnsi="仿宋" w:eastAsia="仿宋" w:cs="仿宋"/>
                <w:color w:val="000000"/>
                <w:sz w:val="21"/>
                <w:szCs w:val="21"/>
                <w:lang w:val="en-US" w:eastAsia="zh-CN"/>
              </w:rPr>
              <w:t>技术</w:t>
            </w:r>
            <w:r>
              <w:rPr>
                <w:rFonts w:hint="eastAsia" w:ascii="仿宋" w:hAnsi="仿宋" w:eastAsia="仿宋" w:cs="仿宋"/>
                <w:color w:val="000000"/>
                <w:sz w:val="21"/>
                <w:szCs w:val="21"/>
              </w:rPr>
              <w:t>条款要求</w:t>
            </w:r>
          </w:p>
        </w:tc>
        <w:tc>
          <w:tcPr>
            <w:tcW w:w="679" w:type="dxa"/>
            <w:shd w:val="clear" w:color="auto" w:fill="F3F3F3"/>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是否响应</w:t>
            </w:r>
          </w:p>
        </w:tc>
        <w:tc>
          <w:tcPr>
            <w:tcW w:w="1008" w:type="dxa"/>
            <w:shd w:val="clear" w:color="auto" w:fill="F3F3F3"/>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偏离情况（正/负/无）</w:t>
            </w:r>
          </w:p>
        </w:tc>
        <w:tc>
          <w:tcPr>
            <w:tcW w:w="1514" w:type="dxa"/>
            <w:shd w:val="clear" w:color="auto" w:fill="F3F3F3"/>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51"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6761" w:type="dxa"/>
            <w:noWrap w:val="0"/>
            <w:vAlign w:val="center"/>
          </w:tcPr>
          <w:p>
            <w:pPr>
              <w:pageBreakBefore w:val="0"/>
              <w:kinsoku/>
              <w:wordWrap/>
              <w:overflowPunct/>
              <w:topLinePunct w:val="0"/>
              <w:autoSpaceDE/>
              <w:autoSpaceDN/>
              <w:bidi w:val="0"/>
              <w:adjustRightInd/>
              <w:snapToGrid/>
              <w:spacing w:line="240" w:lineRule="atLeast"/>
              <w:ind w:right="0"/>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接受</w:t>
            </w:r>
            <w:r>
              <w:rPr>
                <w:rFonts w:hint="eastAsia" w:ascii="仿宋" w:hAnsi="仿宋" w:eastAsia="仿宋" w:cs="仿宋"/>
                <w:color w:val="000000"/>
                <w:sz w:val="21"/>
                <w:szCs w:val="21"/>
                <w:lang w:val="en-US" w:eastAsia="zh-CN"/>
              </w:rPr>
              <w:t>维护</w:t>
            </w:r>
            <w:r>
              <w:rPr>
                <w:rFonts w:hint="eastAsia" w:ascii="仿宋" w:hAnsi="仿宋" w:eastAsia="仿宋" w:cs="仿宋"/>
                <w:color w:val="000000"/>
                <w:sz w:val="21"/>
                <w:szCs w:val="21"/>
              </w:rPr>
              <w:t>系统维护列表</w:t>
            </w:r>
            <w:r>
              <w:rPr>
                <w:rFonts w:hint="eastAsia" w:ascii="仿宋" w:hAnsi="仿宋" w:eastAsia="仿宋" w:cs="仿宋"/>
                <w:color w:val="000000"/>
                <w:sz w:val="21"/>
                <w:szCs w:val="21"/>
                <w:lang w:val="en-US" w:eastAsia="zh-CN"/>
              </w:rPr>
              <w:t>中的所有系统项目</w:t>
            </w:r>
          </w:p>
        </w:tc>
        <w:tc>
          <w:tcPr>
            <w:tcW w:w="679" w:type="dxa"/>
            <w:noWrap w:val="0"/>
            <w:vAlign w:val="center"/>
          </w:tcPr>
          <w:p>
            <w:pPr>
              <w:pStyle w:val="18"/>
              <w:keepNext w:val="0"/>
              <w:pageBreakBefore w:val="0"/>
              <w:kinsoku/>
              <w:wordWrap/>
              <w:overflowPunct/>
              <w:topLinePunct w:val="0"/>
              <w:autoSpaceDE/>
              <w:autoSpaceDN/>
              <w:bidi w:val="0"/>
              <w:adjustRightInd/>
              <w:snapToGrid/>
              <w:spacing w:before="0" w:after="0" w:line="240" w:lineRule="atLeast"/>
              <w:ind w:right="0"/>
              <w:textAlignment w:val="auto"/>
              <w:rPr>
                <w:rFonts w:hint="eastAsia" w:ascii="仿宋" w:hAnsi="仿宋" w:eastAsia="仿宋" w:cs="仿宋"/>
                <w:snapToGrid/>
                <w:color w:val="000000"/>
                <w:spacing w:val="0"/>
                <w:kern w:val="2"/>
                <w:sz w:val="21"/>
                <w:szCs w:val="21"/>
              </w:rPr>
            </w:pPr>
          </w:p>
        </w:tc>
        <w:tc>
          <w:tcPr>
            <w:tcW w:w="1008"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c>
          <w:tcPr>
            <w:tcW w:w="1514"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51"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6761" w:type="dxa"/>
            <w:noWrap w:val="0"/>
            <w:vAlign w:val="center"/>
          </w:tcPr>
          <w:p>
            <w:pPr>
              <w:pageBreakBefore w:val="0"/>
              <w:kinsoku/>
              <w:wordWrap/>
              <w:overflowPunct/>
              <w:topLinePunct w:val="0"/>
              <w:autoSpaceDE/>
              <w:autoSpaceDN/>
              <w:bidi w:val="0"/>
              <w:adjustRightInd/>
              <w:snapToGrid/>
              <w:spacing w:line="240" w:lineRule="atLeast"/>
              <w:ind w:right="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完全理解并接受服务需求内容与质量要求</w:t>
            </w:r>
          </w:p>
        </w:tc>
        <w:tc>
          <w:tcPr>
            <w:tcW w:w="679" w:type="dxa"/>
            <w:noWrap w:val="0"/>
            <w:vAlign w:val="center"/>
          </w:tcPr>
          <w:p>
            <w:pPr>
              <w:pStyle w:val="18"/>
              <w:keepNext w:val="0"/>
              <w:pageBreakBefore w:val="0"/>
              <w:kinsoku/>
              <w:wordWrap/>
              <w:overflowPunct/>
              <w:topLinePunct w:val="0"/>
              <w:autoSpaceDE/>
              <w:autoSpaceDN/>
              <w:bidi w:val="0"/>
              <w:adjustRightInd/>
              <w:snapToGrid/>
              <w:spacing w:before="0" w:after="0" w:line="240" w:lineRule="atLeast"/>
              <w:ind w:right="0"/>
              <w:textAlignment w:val="auto"/>
              <w:rPr>
                <w:rFonts w:hint="eastAsia" w:ascii="仿宋" w:hAnsi="仿宋" w:eastAsia="仿宋" w:cs="仿宋"/>
                <w:snapToGrid/>
                <w:color w:val="000000"/>
                <w:spacing w:val="0"/>
                <w:kern w:val="2"/>
                <w:sz w:val="21"/>
                <w:szCs w:val="21"/>
              </w:rPr>
            </w:pPr>
          </w:p>
        </w:tc>
        <w:tc>
          <w:tcPr>
            <w:tcW w:w="1008"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c>
          <w:tcPr>
            <w:tcW w:w="1514"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51"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6761" w:type="dxa"/>
            <w:noWrap w:val="0"/>
            <w:vAlign w:val="center"/>
          </w:tcPr>
          <w:p>
            <w:pPr>
              <w:pageBreakBefore w:val="0"/>
              <w:kinsoku/>
              <w:wordWrap/>
              <w:overflowPunct/>
              <w:topLinePunct w:val="0"/>
              <w:autoSpaceDE/>
              <w:autoSpaceDN/>
              <w:bidi w:val="0"/>
              <w:adjustRightInd/>
              <w:snapToGrid/>
              <w:spacing w:line="240" w:lineRule="atLeast"/>
              <w:ind w:right="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可根据实际情况提供多种维护服务方式：含热线、远程和现场三种方式</w:t>
            </w:r>
          </w:p>
        </w:tc>
        <w:tc>
          <w:tcPr>
            <w:tcW w:w="679"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c>
          <w:tcPr>
            <w:tcW w:w="1008"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c>
          <w:tcPr>
            <w:tcW w:w="1514"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51"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6761" w:type="dxa"/>
            <w:noWrap w:val="0"/>
            <w:vAlign w:val="center"/>
          </w:tcPr>
          <w:p>
            <w:pPr>
              <w:pageBreakBefore w:val="0"/>
              <w:kinsoku/>
              <w:wordWrap/>
              <w:overflowPunct/>
              <w:topLinePunct w:val="0"/>
              <w:autoSpaceDE/>
              <w:autoSpaceDN/>
              <w:bidi w:val="0"/>
              <w:adjustRightInd/>
              <w:snapToGrid/>
              <w:spacing w:line="240" w:lineRule="atLeast"/>
              <w:ind w:right="0"/>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提供专业的维护服务，维护人员需要具备相关专业知识和相关工作经验</w:t>
            </w:r>
          </w:p>
        </w:tc>
        <w:tc>
          <w:tcPr>
            <w:tcW w:w="679"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c>
          <w:tcPr>
            <w:tcW w:w="1008"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c>
          <w:tcPr>
            <w:tcW w:w="1514"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51"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6761" w:type="dxa"/>
            <w:noWrap w:val="0"/>
            <w:vAlign w:val="center"/>
          </w:tcPr>
          <w:p>
            <w:pPr>
              <w:pageBreakBefore w:val="0"/>
              <w:kinsoku/>
              <w:wordWrap/>
              <w:overflowPunct/>
              <w:topLinePunct w:val="0"/>
              <w:autoSpaceDE/>
              <w:autoSpaceDN/>
              <w:bidi w:val="0"/>
              <w:adjustRightInd/>
              <w:snapToGrid/>
              <w:spacing w:line="240" w:lineRule="atLeast"/>
              <w:ind w:right="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GB"/>
              </w:rPr>
              <w:t>同意接受故障发生响应时间</w:t>
            </w:r>
          </w:p>
        </w:tc>
        <w:tc>
          <w:tcPr>
            <w:tcW w:w="679"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c>
          <w:tcPr>
            <w:tcW w:w="1008"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c>
          <w:tcPr>
            <w:tcW w:w="1514"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r>
    </w:tbl>
    <w:p>
      <w:pPr>
        <w:rPr>
          <w:rFonts w:hint="eastAsia" w:ascii="仿宋" w:hAnsi="仿宋" w:eastAsia="仿宋" w:cs="仿宋"/>
          <w:sz w:val="24"/>
          <w:lang w:val="en-GB"/>
        </w:rPr>
      </w:pPr>
      <w:r>
        <w:rPr>
          <w:rFonts w:hint="eastAsia" w:ascii="仿宋" w:hAnsi="仿宋" w:eastAsia="仿宋" w:cs="仿宋"/>
          <w:sz w:val="24"/>
          <w:lang w:val="en-GB"/>
        </w:rPr>
        <w:t>注： 1.响应供应</w:t>
      </w:r>
      <w:r>
        <w:rPr>
          <w:rFonts w:hint="eastAsia" w:ascii="仿宋" w:hAnsi="仿宋" w:eastAsia="仿宋" w:cs="仿宋"/>
          <w:sz w:val="24"/>
          <w:lang w:val="en-US" w:eastAsia="zh-CN"/>
        </w:rPr>
        <w:t>商响应</w:t>
      </w:r>
      <w:r>
        <w:rPr>
          <w:rFonts w:hint="eastAsia" w:ascii="仿宋" w:hAnsi="仿宋" w:eastAsia="仿宋" w:cs="仿宋"/>
          <w:sz w:val="24"/>
        </w:rPr>
        <w:t>人必须对上述一般商务条款逐条响应。</w:t>
      </w:r>
      <w:r>
        <w:rPr>
          <w:rFonts w:hint="eastAsia" w:ascii="仿宋" w:hAnsi="仿宋" w:eastAsia="仿宋" w:cs="仿宋"/>
          <w:b/>
          <w:bCs/>
          <w:sz w:val="24"/>
        </w:rPr>
        <w:t>如有缺漏项视同不符合对应条款之要求。</w:t>
      </w:r>
      <w:r>
        <w:rPr>
          <w:rFonts w:hint="eastAsia" w:ascii="仿宋" w:hAnsi="仿宋" w:eastAsia="仿宋" w:cs="仿宋"/>
          <w:sz w:val="24"/>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sz w:val="24"/>
          <w:lang w:val="en-GB"/>
        </w:rPr>
      </w:pPr>
      <w:r>
        <w:rPr>
          <w:rFonts w:hint="eastAsia" w:ascii="仿宋" w:hAnsi="仿宋" w:eastAsia="仿宋" w:cs="仿宋"/>
          <w:sz w:val="24"/>
          <w:lang w:val="en-GB"/>
        </w:rPr>
        <w:t xml:space="preserve"> 2.本表内容不得擅自修改。</w:t>
      </w:r>
    </w:p>
    <w:p>
      <w:pPr>
        <w:ind w:firstLine="420"/>
        <w:rPr>
          <w:rFonts w:hint="eastAsia" w:ascii="仿宋" w:hAnsi="仿宋" w:eastAsia="仿宋" w:cs="仿宋"/>
          <w:szCs w:val="21"/>
          <w:lang w:val="en-GB"/>
        </w:rPr>
      </w:pPr>
    </w:p>
    <w:p>
      <w:pPr>
        <w:adjustRightInd w:val="0"/>
        <w:snapToGrid w:val="0"/>
        <w:spacing w:line="30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pPr>
        <w:adjustRightInd w:val="0"/>
        <w:snapToGrid w:val="0"/>
        <w:spacing w:line="300" w:lineRule="auto"/>
        <w:rPr>
          <w:rFonts w:hint="eastAsia" w:ascii="仿宋" w:hAnsi="仿宋" w:eastAsia="仿宋" w:cs="仿宋"/>
          <w:sz w:val="24"/>
          <w:u w:val="single"/>
        </w:rPr>
      </w:pPr>
      <w:r>
        <w:rPr>
          <w:rFonts w:hint="eastAsia" w:ascii="仿宋" w:hAnsi="仿宋" w:eastAsia="仿宋" w:cs="仿宋"/>
          <w:sz w:val="24"/>
        </w:rPr>
        <w:t>响应供应商名称（</w:t>
      </w:r>
      <w:r>
        <w:rPr>
          <w:rFonts w:hint="eastAsia" w:ascii="仿宋" w:hAnsi="仿宋" w:eastAsia="仿宋" w:cs="仿宋"/>
          <w:sz w:val="24"/>
          <w:lang w:eastAsia="zh-CN"/>
        </w:rPr>
        <w:t>加盖公章</w:t>
      </w:r>
      <w:r>
        <w:rPr>
          <w:rFonts w:hint="eastAsia" w:ascii="仿宋" w:hAnsi="仿宋" w:eastAsia="仿宋" w:cs="仿宋"/>
          <w:sz w:val="24"/>
        </w:rPr>
        <w:t>）：</w:t>
      </w:r>
      <w:r>
        <w:rPr>
          <w:rFonts w:hint="eastAsia" w:ascii="仿宋" w:hAnsi="仿宋" w:eastAsia="仿宋" w:cs="仿宋"/>
          <w:sz w:val="24"/>
          <w:u w:val="single"/>
        </w:rPr>
        <w:t xml:space="preserve">                        </w:t>
      </w:r>
    </w:p>
    <w:p>
      <w:pPr>
        <w:adjustRightInd w:val="0"/>
        <w:snapToGrid w:val="0"/>
        <w:spacing w:line="30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pPr>
        <w:spacing w:line="400" w:lineRule="exact"/>
        <w:ind w:firstLine="480" w:firstLineChars="200"/>
        <w:rPr>
          <w:rFonts w:hint="eastAsia" w:ascii="仿宋" w:hAnsi="仿宋" w:eastAsia="仿宋" w:cs="仿宋"/>
          <w:sz w:val="24"/>
        </w:rPr>
      </w:pPr>
    </w:p>
    <w:p>
      <w:pPr>
        <w:spacing w:line="400" w:lineRule="exact"/>
        <w:ind w:firstLine="480" w:firstLineChars="200"/>
        <w:rPr>
          <w:rFonts w:hint="eastAsia" w:ascii="仿宋" w:hAnsi="仿宋" w:eastAsia="仿宋" w:cs="仿宋"/>
          <w:sz w:val="24"/>
        </w:rPr>
      </w:pPr>
    </w:p>
    <w:p>
      <w:pPr>
        <w:spacing w:line="400" w:lineRule="exact"/>
        <w:ind w:firstLine="480" w:firstLineChars="200"/>
        <w:rPr>
          <w:rFonts w:hint="eastAsia" w:ascii="仿宋" w:hAnsi="仿宋" w:eastAsia="仿宋" w:cs="仿宋"/>
          <w:sz w:val="24"/>
        </w:rPr>
      </w:pP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其他资料（</w:t>
      </w:r>
      <w:r>
        <w:rPr>
          <w:rFonts w:hint="eastAsia" w:ascii="方正仿宋_GBK" w:hAnsi="宋体" w:eastAsia="方正仿宋_GBK"/>
          <w:sz w:val="24"/>
          <w:szCs w:val="24"/>
          <w:lang w:val="en-US" w:eastAsia="zh-CN"/>
        </w:rPr>
        <w:t>无</w:t>
      </w:r>
      <w:r>
        <w:rPr>
          <w:rFonts w:hint="eastAsia" w:ascii="方正仿宋_GBK" w:hAnsi="宋体" w:eastAsia="方正仿宋_GBK"/>
          <w:sz w:val="24"/>
          <w:szCs w:val="24"/>
        </w:rPr>
        <w:t>）</w:t>
      </w:r>
    </w:p>
    <w:p>
      <w:pPr>
        <w:spacing w:line="400" w:lineRule="exact"/>
        <w:rPr>
          <w:rFonts w:ascii="方正仿宋_GBK" w:hAnsi="宋体" w:eastAsia="方正仿宋_GBK"/>
          <w:b/>
          <w:sz w:val="24"/>
          <w:szCs w:val="24"/>
        </w:rPr>
      </w:pPr>
      <w:r>
        <w:rPr>
          <w:rFonts w:hint="eastAsia" w:ascii="仿宋" w:hAnsi="仿宋" w:eastAsia="仿宋" w:cs="仿宋"/>
          <w:sz w:val="24"/>
        </w:rPr>
        <w:br w:type="page"/>
      </w:r>
      <w:r>
        <w:rPr>
          <w:rFonts w:hint="eastAsia" w:ascii="方正仿宋_GBK" w:hAnsi="宋体" w:eastAsia="方正仿宋_GBK"/>
          <w:b/>
          <w:sz w:val="24"/>
          <w:szCs w:val="24"/>
          <w:lang w:val="en-US" w:eastAsia="zh-CN"/>
        </w:rPr>
        <w:t>（二）商务</w:t>
      </w:r>
      <w:r>
        <w:rPr>
          <w:rFonts w:hint="eastAsia" w:ascii="方正仿宋_GBK" w:hAnsi="宋体" w:eastAsia="方正仿宋_GBK"/>
          <w:b/>
          <w:sz w:val="24"/>
          <w:szCs w:val="24"/>
        </w:rPr>
        <w:t>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1.商务</w:t>
      </w:r>
      <w:r>
        <w:rPr>
          <w:rFonts w:hint="eastAsia" w:ascii="方正仿宋_GBK" w:hAnsi="宋体" w:eastAsia="方正仿宋_GBK"/>
          <w:sz w:val="24"/>
          <w:szCs w:val="24"/>
        </w:rPr>
        <w:t>响应偏离表</w:t>
      </w:r>
    </w:p>
    <w:tbl>
      <w:tblPr>
        <w:tblStyle w:val="13"/>
        <w:tblW w:w="10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737"/>
        <w:gridCol w:w="703"/>
        <w:gridCol w:w="949"/>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1" w:type="dxa"/>
            <w:shd w:val="clear" w:color="auto" w:fill="F3F3F3"/>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序号</w:t>
            </w:r>
          </w:p>
        </w:tc>
        <w:tc>
          <w:tcPr>
            <w:tcW w:w="6737" w:type="dxa"/>
            <w:shd w:val="clear" w:color="auto" w:fill="F3F3F3"/>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一般商务条款要求</w:t>
            </w:r>
          </w:p>
        </w:tc>
        <w:tc>
          <w:tcPr>
            <w:tcW w:w="703" w:type="dxa"/>
            <w:shd w:val="clear" w:color="auto" w:fill="F3F3F3"/>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是否响应</w:t>
            </w:r>
          </w:p>
        </w:tc>
        <w:tc>
          <w:tcPr>
            <w:tcW w:w="949" w:type="dxa"/>
            <w:shd w:val="clear" w:color="auto" w:fill="F3F3F3"/>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偏离情况（正/负/无）</w:t>
            </w:r>
          </w:p>
        </w:tc>
        <w:tc>
          <w:tcPr>
            <w:tcW w:w="1573" w:type="dxa"/>
            <w:shd w:val="clear" w:color="auto" w:fill="F3F3F3"/>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41"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6737" w:type="dxa"/>
            <w:noWrap w:val="0"/>
            <w:vAlign w:val="center"/>
          </w:tcPr>
          <w:p>
            <w:pPr>
              <w:pageBreakBefore w:val="0"/>
              <w:kinsoku/>
              <w:wordWrap/>
              <w:overflowPunct/>
              <w:topLinePunct w:val="0"/>
              <w:autoSpaceDE/>
              <w:autoSpaceDN/>
              <w:bidi w:val="0"/>
              <w:adjustRightInd/>
              <w:snapToGrid/>
              <w:spacing w:line="240" w:lineRule="atLeast"/>
              <w:ind w:right="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完全理解并接受</w:t>
            </w:r>
            <w:r>
              <w:rPr>
                <w:rFonts w:hint="eastAsia" w:ascii="仿宋" w:hAnsi="仿宋" w:eastAsia="仿宋" w:cs="仿宋"/>
                <w:color w:val="000000"/>
                <w:sz w:val="21"/>
                <w:szCs w:val="21"/>
                <w:lang w:val="en-US" w:eastAsia="zh-CN"/>
              </w:rPr>
              <w:t>项目要求与采购人双方协商根据采购文件、响应文件签订</w:t>
            </w:r>
            <w:r>
              <w:rPr>
                <w:rFonts w:hint="eastAsia" w:ascii="仿宋" w:hAnsi="仿宋" w:eastAsia="仿宋" w:cs="仿宋"/>
                <w:color w:val="000000"/>
                <w:sz w:val="21"/>
                <w:szCs w:val="21"/>
              </w:rPr>
              <w:t>合同</w:t>
            </w:r>
          </w:p>
        </w:tc>
        <w:tc>
          <w:tcPr>
            <w:tcW w:w="703" w:type="dxa"/>
            <w:noWrap w:val="0"/>
            <w:vAlign w:val="center"/>
          </w:tcPr>
          <w:p>
            <w:pPr>
              <w:pStyle w:val="18"/>
              <w:keepNext w:val="0"/>
              <w:pageBreakBefore w:val="0"/>
              <w:kinsoku/>
              <w:wordWrap/>
              <w:overflowPunct/>
              <w:topLinePunct w:val="0"/>
              <w:autoSpaceDE/>
              <w:autoSpaceDN/>
              <w:bidi w:val="0"/>
              <w:adjustRightInd/>
              <w:snapToGrid/>
              <w:spacing w:before="0" w:after="0" w:line="240" w:lineRule="atLeast"/>
              <w:ind w:right="0"/>
              <w:textAlignment w:val="auto"/>
              <w:rPr>
                <w:rFonts w:hint="eastAsia" w:ascii="仿宋" w:hAnsi="仿宋" w:eastAsia="仿宋" w:cs="仿宋"/>
                <w:snapToGrid/>
                <w:color w:val="000000"/>
                <w:spacing w:val="0"/>
                <w:kern w:val="2"/>
                <w:sz w:val="21"/>
                <w:szCs w:val="21"/>
              </w:rPr>
            </w:pPr>
          </w:p>
        </w:tc>
        <w:tc>
          <w:tcPr>
            <w:tcW w:w="949"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c>
          <w:tcPr>
            <w:tcW w:w="1573"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1"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6737" w:type="dxa"/>
            <w:noWrap w:val="0"/>
            <w:vAlign w:val="center"/>
          </w:tcPr>
          <w:p>
            <w:pPr>
              <w:pStyle w:val="19"/>
              <w:pageBreakBefore w:val="0"/>
              <w:kinsoku/>
              <w:wordWrap/>
              <w:overflowPunct/>
              <w:topLinePunct w:val="0"/>
              <w:autoSpaceDE/>
              <w:autoSpaceDN/>
              <w:bidi w:val="0"/>
              <w:adjustRightInd/>
              <w:snapToGrid/>
              <w:spacing w:line="240" w:lineRule="atLeast"/>
              <w:ind w:left="0" w:leftChars="0" w:firstLine="0" w:firstLineChars="0"/>
              <w:textAlignment w:val="auto"/>
              <w:rPr>
                <w:rFonts w:hint="default" w:ascii="仿宋" w:hAnsi="仿宋" w:eastAsia="仿宋" w:cs="仿宋"/>
                <w:sz w:val="21"/>
                <w:szCs w:val="21"/>
                <w:lang w:val="en-US" w:eastAsia="zh-CN"/>
              </w:rPr>
            </w:pPr>
            <w:r>
              <w:rPr>
                <w:rFonts w:hint="eastAsia" w:ascii="仿宋" w:hAnsi="仿宋" w:eastAsia="仿宋" w:cs="仿宋"/>
                <w:color w:val="000000"/>
                <w:sz w:val="21"/>
                <w:szCs w:val="21"/>
              </w:rPr>
              <w:t>完全理解并接受</w:t>
            </w:r>
            <w:r>
              <w:rPr>
                <w:rFonts w:hint="eastAsia" w:ascii="仿宋" w:hAnsi="仿宋" w:eastAsia="仿宋" w:cs="仿宋"/>
                <w:color w:val="000000"/>
                <w:sz w:val="21"/>
                <w:szCs w:val="21"/>
                <w:lang w:val="en-US" w:eastAsia="zh-CN"/>
              </w:rPr>
              <w:t>付款期限及方式</w:t>
            </w:r>
          </w:p>
        </w:tc>
        <w:tc>
          <w:tcPr>
            <w:tcW w:w="703"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c>
          <w:tcPr>
            <w:tcW w:w="949"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c>
          <w:tcPr>
            <w:tcW w:w="1573"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noWrap w:val="0"/>
            <w:vAlign w:val="center"/>
          </w:tcPr>
          <w:p>
            <w:pPr>
              <w:pageBreakBefore w:val="0"/>
              <w:kinsoku/>
              <w:wordWrap/>
              <w:overflowPunct/>
              <w:topLinePunct w:val="0"/>
              <w:autoSpaceDE/>
              <w:autoSpaceDN/>
              <w:bidi w:val="0"/>
              <w:adjustRightInd/>
              <w:spacing w:line="240" w:lineRule="atLeast"/>
              <w:ind w:right="0"/>
              <w:jc w:val="center"/>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w:t>
            </w:r>
          </w:p>
        </w:tc>
        <w:tc>
          <w:tcPr>
            <w:tcW w:w="6737" w:type="dxa"/>
            <w:noWrap w:val="0"/>
            <w:vAlign w:val="center"/>
          </w:tcPr>
          <w:p>
            <w:pPr>
              <w:pStyle w:val="11"/>
              <w:pageBreakBefore w:val="0"/>
              <w:kinsoku/>
              <w:wordWrap/>
              <w:overflowPunct/>
              <w:topLinePunct w:val="0"/>
              <w:autoSpaceDE/>
              <w:autoSpaceDN/>
              <w:bidi w:val="0"/>
              <w:adjustRightInd/>
              <w:spacing w:line="240" w:lineRule="atLeast"/>
              <w:ind w:right="0"/>
              <w:textAlignment w:val="auto"/>
              <w:rPr>
                <w:rFonts w:hint="eastAsia" w:ascii="仿宋" w:hAnsi="仿宋" w:eastAsia="仿宋" w:cs="仿宋"/>
                <w:color w:val="000000"/>
                <w:sz w:val="21"/>
                <w:szCs w:val="21"/>
                <w:highlight w:val="none"/>
              </w:rPr>
            </w:pPr>
            <w:r>
              <w:rPr>
                <w:rFonts w:hint="eastAsia" w:ascii="仿宋" w:hAnsi="仿宋" w:eastAsia="仿宋" w:cs="仿宋"/>
                <w:sz w:val="21"/>
                <w:szCs w:val="21"/>
              </w:rPr>
              <w:t>完全理解并接受违约保密要求</w:t>
            </w:r>
          </w:p>
        </w:tc>
        <w:tc>
          <w:tcPr>
            <w:tcW w:w="703" w:type="dxa"/>
            <w:noWrap w:val="0"/>
            <w:vAlign w:val="center"/>
          </w:tcPr>
          <w:p>
            <w:pPr>
              <w:pageBreakBefore w:val="0"/>
              <w:kinsoku/>
              <w:wordWrap/>
              <w:overflowPunct/>
              <w:topLinePunct w:val="0"/>
              <w:autoSpaceDE/>
              <w:autoSpaceDN/>
              <w:bidi w:val="0"/>
              <w:adjustRightInd/>
              <w:spacing w:line="240" w:lineRule="atLeast"/>
              <w:ind w:right="0"/>
              <w:jc w:val="center"/>
              <w:textAlignment w:val="auto"/>
              <w:rPr>
                <w:rFonts w:hint="eastAsia" w:ascii="仿宋" w:hAnsi="仿宋" w:eastAsia="仿宋" w:cs="仿宋"/>
                <w:color w:val="000000"/>
                <w:sz w:val="21"/>
                <w:szCs w:val="21"/>
              </w:rPr>
            </w:pPr>
          </w:p>
        </w:tc>
        <w:tc>
          <w:tcPr>
            <w:tcW w:w="949" w:type="dxa"/>
            <w:noWrap w:val="0"/>
            <w:vAlign w:val="center"/>
          </w:tcPr>
          <w:p>
            <w:pPr>
              <w:pageBreakBefore w:val="0"/>
              <w:kinsoku/>
              <w:wordWrap/>
              <w:overflowPunct/>
              <w:topLinePunct w:val="0"/>
              <w:autoSpaceDE/>
              <w:autoSpaceDN/>
              <w:bidi w:val="0"/>
              <w:adjustRightInd/>
              <w:spacing w:line="240" w:lineRule="atLeast"/>
              <w:ind w:right="0"/>
              <w:jc w:val="center"/>
              <w:textAlignment w:val="auto"/>
              <w:rPr>
                <w:rFonts w:hint="eastAsia" w:ascii="仿宋" w:hAnsi="仿宋" w:eastAsia="仿宋" w:cs="仿宋"/>
                <w:color w:val="000000"/>
                <w:sz w:val="21"/>
                <w:szCs w:val="21"/>
              </w:rPr>
            </w:pPr>
          </w:p>
        </w:tc>
        <w:tc>
          <w:tcPr>
            <w:tcW w:w="1573" w:type="dxa"/>
            <w:noWrap w:val="0"/>
            <w:vAlign w:val="center"/>
          </w:tcPr>
          <w:p>
            <w:pPr>
              <w:pageBreakBefore w:val="0"/>
              <w:kinsoku/>
              <w:wordWrap/>
              <w:overflowPunct/>
              <w:topLinePunct w:val="0"/>
              <w:autoSpaceDE/>
              <w:autoSpaceDN/>
              <w:bidi w:val="0"/>
              <w:adjustRightInd/>
              <w:spacing w:line="240" w:lineRule="atLeast"/>
              <w:ind w:right="0"/>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noWrap w:val="0"/>
            <w:vAlign w:val="center"/>
          </w:tcPr>
          <w:p>
            <w:pPr>
              <w:pageBreakBefore w:val="0"/>
              <w:kinsoku/>
              <w:wordWrap/>
              <w:overflowPunct/>
              <w:topLinePunct w:val="0"/>
              <w:autoSpaceDE/>
              <w:autoSpaceDN/>
              <w:bidi w:val="0"/>
              <w:adjustRightInd/>
              <w:spacing w:line="240" w:lineRule="atLeast"/>
              <w:ind w:right="0"/>
              <w:jc w:val="center"/>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w:t>
            </w:r>
          </w:p>
        </w:tc>
        <w:tc>
          <w:tcPr>
            <w:tcW w:w="6737" w:type="dxa"/>
            <w:noWrap w:val="0"/>
            <w:vAlign w:val="center"/>
          </w:tcPr>
          <w:p>
            <w:pPr>
              <w:pStyle w:val="11"/>
              <w:pageBreakBefore w:val="0"/>
              <w:kinsoku/>
              <w:wordWrap/>
              <w:overflowPunct/>
              <w:topLinePunct w:val="0"/>
              <w:autoSpaceDE/>
              <w:autoSpaceDN/>
              <w:bidi w:val="0"/>
              <w:adjustRightInd/>
              <w:spacing w:line="240" w:lineRule="atLeast"/>
              <w:ind w:right="0"/>
              <w:textAlignment w:val="auto"/>
              <w:rPr>
                <w:rFonts w:hint="eastAsia" w:ascii="仿宋" w:hAnsi="仿宋" w:eastAsia="仿宋" w:cs="仿宋"/>
                <w:sz w:val="21"/>
                <w:szCs w:val="21"/>
              </w:rPr>
            </w:pPr>
            <w:r>
              <w:rPr>
                <w:rFonts w:hint="eastAsia" w:ascii="仿宋" w:hAnsi="仿宋" w:eastAsia="仿宋" w:cs="仿宋"/>
                <w:sz w:val="21"/>
                <w:szCs w:val="21"/>
              </w:rPr>
              <w:t>完全理解并接受违约责任要求</w:t>
            </w:r>
          </w:p>
        </w:tc>
        <w:tc>
          <w:tcPr>
            <w:tcW w:w="703" w:type="dxa"/>
            <w:noWrap w:val="0"/>
            <w:vAlign w:val="center"/>
          </w:tcPr>
          <w:p>
            <w:pPr>
              <w:pageBreakBefore w:val="0"/>
              <w:kinsoku/>
              <w:wordWrap/>
              <w:overflowPunct/>
              <w:topLinePunct w:val="0"/>
              <w:autoSpaceDE/>
              <w:autoSpaceDN/>
              <w:bidi w:val="0"/>
              <w:adjustRightInd/>
              <w:spacing w:line="240" w:lineRule="atLeast"/>
              <w:ind w:right="0"/>
              <w:jc w:val="center"/>
              <w:textAlignment w:val="auto"/>
              <w:rPr>
                <w:rFonts w:hint="eastAsia" w:ascii="仿宋" w:hAnsi="仿宋" w:eastAsia="仿宋" w:cs="仿宋"/>
                <w:color w:val="000000"/>
                <w:sz w:val="21"/>
                <w:szCs w:val="21"/>
              </w:rPr>
            </w:pPr>
          </w:p>
        </w:tc>
        <w:tc>
          <w:tcPr>
            <w:tcW w:w="949" w:type="dxa"/>
            <w:noWrap w:val="0"/>
            <w:vAlign w:val="center"/>
          </w:tcPr>
          <w:p>
            <w:pPr>
              <w:pageBreakBefore w:val="0"/>
              <w:kinsoku/>
              <w:wordWrap/>
              <w:overflowPunct/>
              <w:topLinePunct w:val="0"/>
              <w:autoSpaceDE/>
              <w:autoSpaceDN/>
              <w:bidi w:val="0"/>
              <w:adjustRightInd/>
              <w:spacing w:line="240" w:lineRule="atLeast"/>
              <w:ind w:right="0"/>
              <w:jc w:val="center"/>
              <w:textAlignment w:val="auto"/>
              <w:rPr>
                <w:rFonts w:hint="eastAsia" w:ascii="仿宋" w:hAnsi="仿宋" w:eastAsia="仿宋" w:cs="仿宋"/>
                <w:color w:val="000000"/>
                <w:sz w:val="21"/>
                <w:szCs w:val="21"/>
              </w:rPr>
            </w:pPr>
          </w:p>
        </w:tc>
        <w:tc>
          <w:tcPr>
            <w:tcW w:w="1573" w:type="dxa"/>
            <w:noWrap w:val="0"/>
            <w:vAlign w:val="center"/>
          </w:tcPr>
          <w:p>
            <w:pPr>
              <w:pageBreakBefore w:val="0"/>
              <w:kinsoku/>
              <w:wordWrap/>
              <w:overflowPunct/>
              <w:topLinePunct w:val="0"/>
              <w:autoSpaceDE/>
              <w:autoSpaceDN/>
              <w:bidi w:val="0"/>
              <w:adjustRightInd/>
              <w:spacing w:line="240" w:lineRule="atLeast"/>
              <w:ind w:right="0"/>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noWrap w:val="0"/>
            <w:vAlign w:val="center"/>
          </w:tcPr>
          <w:p>
            <w:pPr>
              <w:pageBreakBefore w:val="0"/>
              <w:kinsoku/>
              <w:wordWrap/>
              <w:overflowPunct/>
              <w:topLinePunct w:val="0"/>
              <w:autoSpaceDE/>
              <w:autoSpaceDN/>
              <w:bidi w:val="0"/>
              <w:adjustRightInd/>
              <w:spacing w:line="240" w:lineRule="atLeast"/>
              <w:ind w:right="0"/>
              <w:jc w:val="center"/>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w:t>
            </w:r>
          </w:p>
        </w:tc>
        <w:tc>
          <w:tcPr>
            <w:tcW w:w="6737" w:type="dxa"/>
            <w:noWrap w:val="0"/>
            <w:vAlign w:val="center"/>
          </w:tcPr>
          <w:p>
            <w:pPr>
              <w:pStyle w:val="11"/>
              <w:pageBreakBefore w:val="0"/>
              <w:kinsoku/>
              <w:wordWrap/>
              <w:overflowPunct/>
              <w:topLinePunct w:val="0"/>
              <w:autoSpaceDE/>
              <w:autoSpaceDN/>
              <w:bidi w:val="0"/>
              <w:adjustRightInd/>
              <w:spacing w:line="240" w:lineRule="atLeast"/>
              <w:ind w:right="0"/>
              <w:textAlignment w:val="auto"/>
              <w:rPr>
                <w:rFonts w:hint="eastAsia" w:ascii="仿宋" w:hAnsi="仿宋" w:eastAsia="仿宋" w:cs="仿宋"/>
                <w:sz w:val="21"/>
                <w:szCs w:val="21"/>
                <w:lang w:val="en-US" w:eastAsia="zh-CN"/>
              </w:rPr>
            </w:pPr>
            <w:r>
              <w:rPr>
                <w:rFonts w:hint="eastAsia" w:ascii="仿宋" w:hAnsi="仿宋" w:eastAsia="仿宋" w:cs="仿宋"/>
                <w:color w:val="000000"/>
                <w:sz w:val="21"/>
                <w:szCs w:val="21"/>
              </w:rPr>
              <w:t>同意采购人及监管部门以任何形式对我方报价文件内容及采购人及监管部门认为有必要的相关资料的真实性和有效性进行审查、验证</w:t>
            </w:r>
          </w:p>
        </w:tc>
        <w:tc>
          <w:tcPr>
            <w:tcW w:w="703" w:type="dxa"/>
            <w:noWrap w:val="0"/>
            <w:vAlign w:val="center"/>
          </w:tcPr>
          <w:p>
            <w:pPr>
              <w:pageBreakBefore w:val="0"/>
              <w:kinsoku/>
              <w:wordWrap/>
              <w:overflowPunct/>
              <w:topLinePunct w:val="0"/>
              <w:autoSpaceDE/>
              <w:autoSpaceDN/>
              <w:bidi w:val="0"/>
              <w:adjustRightInd/>
              <w:spacing w:line="240" w:lineRule="atLeast"/>
              <w:ind w:right="0"/>
              <w:jc w:val="center"/>
              <w:textAlignment w:val="auto"/>
              <w:rPr>
                <w:rFonts w:hint="eastAsia" w:ascii="仿宋" w:hAnsi="仿宋" w:eastAsia="仿宋" w:cs="仿宋"/>
                <w:color w:val="000000"/>
                <w:sz w:val="21"/>
                <w:szCs w:val="21"/>
              </w:rPr>
            </w:pPr>
          </w:p>
        </w:tc>
        <w:tc>
          <w:tcPr>
            <w:tcW w:w="949" w:type="dxa"/>
            <w:noWrap w:val="0"/>
            <w:vAlign w:val="center"/>
          </w:tcPr>
          <w:p>
            <w:pPr>
              <w:pageBreakBefore w:val="0"/>
              <w:kinsoku/>
              <w:wordWrap/>
              <w:overflowPunct/>
              <w:topLinePunct w:val="0"/>
              <w:autoSpaceDE/>
              <w:autoSpaceDN/>
              <w:bidi w:val="0"/>
              <w:adjustRightInd/>
              <w:spacing w:line="240" w:lineRule="atLeast"/>
              <w:ind w:right="0"/>
              <w:jc w:val="center"/>
              <w:textAlignment w:val="auto"/>
              <w:rPr>
                <w:rFonts w:hint="eastAsia" w:ascii="仿宋" w:hAnsi="仿宋" w:eastAsia="仿宋" w:cs="仿宋"/>
                <w:color w:val="000000"/>
                <w:sz w:val="21"/>
                <w:szCs w:val="21"/>
              </w:rPr>
            </w:pPr>
          </w:p>
        </w:tc>
        <w:tc>
          <w:tcPr>
            <w:tcW w:w="1573" w:type="dxa"/>
            <w:noWrap w:val="0"/>
            <w:vAlign w:val="center"/>
          </w:tcPr>
          <w:p>
            <w:pPr>
              <w:pageBreakBefore w:val="0"/>
              <w:kinsoku/>
              <w:wordWrap/>
              <w:overflowPunct/>
              <w:topLinePunct w:val="0"/>
              <w:autoSpaceDE/>
              <w:autoSpaceDN/>
              <w:bidi w:val="0"/>
              <w:adjustRightInd/>
              <w:spacing w:line="240" w:lineRule="atLeast"/>
              <w:ind w:right="0"/>
              <w:jc w:val="center"/>
              <w:textAlignment w:val="auto"/>
              <w:rPr>
                <w:rFonts w:hint="eastAsia" w:ascii="仿宋" w:hAnsi="仿宋" w:eastAsia="仿宋" w:cs="仿宋"/>
                <w:color w:val="000000"/>
                <w:sz w:val="21"/>
                <w:szCs w:val="21"/>
              </w:rPr>
            </w:pPr>
          </w:p>
        </w:tc>
      </w:tr>
    </w:tbl>
    <w:p>
      <w:pPr>
        <w:rPr>
          <w:rFonts w:hint="eastAsia" w:ascii="仿宋" w:hAnsi="仿宋" w:eastAsia="仿宋" w:cs="仿宋"/>
          <w:sz w:val="24"/>
          <w:lang w:val="en-GB"/>
        </w:rPr>
      </w:pPr>
      <w:r>
        <w:rPr>
          <w:rFonts w:hint="eastAsia" w:ascii="仿宋" w:hAnsi="仿宋" w:eastAsia="仿宋" w:cs="仿宋"/>
          <w:sz w:val="24"/>
          <w:lang w:val="en-GB"/>
        </w:rPr>
        <w:t>注： 1.响应供应</w:t>
      </w:r>
      <w:r>
        <w:rPr>
          <w:rFonts w:hint="eastAsia" w:ascii="仿宋" w:hAnsi="仿宋" w:eastAsia="仿宋" w:cs="仿宋"/>
          <w:sz w:val="24"/>
          <w:lang w:val="en-US" w:eastAsia="zh-CN"/>
        </w:rPr>
        <w:t>商响应</w:t>
      </w:r>
      <w:r>
        <w:rPr>
          <w:rFonts w:hint="eastAsia" w:ascii="仿宋" w:hAnsi="仿宋" w:eastAsia="仿宋" w:cs="仿宋"/>
          <w:sz w:val="24"/>
        </w:rPr>
        <w:t>人必须对上述一般商务条款逐条响应。</w:t>
      </w:r>
      <w:r>
        <w:rPr>
          <w:rFonts w:hint="eastAsia" w:ascii="仿宋" w:hAnsi="仿宋" w:eastAsia="仿宋" w:cs="仿宋"/>
          <w:b/>
          <w:bCs/>
          <w:sz w:val="24"/>
        </w:rPr>
        <w:t>如有缺漏项视同不符合对应条款之要求。</w:t>
      </w:r>
      <w:r>
        <w:rPr>
          <w:rFonts w:hint="eastAsia" w:ascii="仿宋" w:hAnsi="仿宋" w:eastAsia="仿宋" w:cs="仿宋"/>
          <w:sz w:val="24"/>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sz w:val="24"/>
          <w:lang w:val="en-GB"/>
        </w:rPr>
      </w:pPr>
      <w:r>
        <w:rPr>
          <w:rFonts w:hint="eastAsia" w:ascii="仿宋" w:hAnsi="仿宋" w:eastAsia="仿宋" w:cs="仿宋"/>
          <w:sz w:val="24"/>
          <w:lang w:val="en-GB"/>
        </w:rPr>
        <w:t xml:space="preserve"> 2.本表内容不得擅自修改。</w:t>
      </w:r>
    </w:p>
    <w:p>
      <w:pPr>
        <w:ind w:firstLine="420"/>
        <w:rPr>
          <w:rFonts w:hint="eastAsia" w:ascii="仿宋" w:hAnsi="仿宋" w:eastAsia="仿宋" w:cs="仿宋"/>
          <w:szCs w:val="21"/>
          <w:lang w:val="en-GB"/>
        </w:rPr>
      </w:pPr>
    </w:p>
    <w:p>
      <w:pPr>
        <w:adjustRightInd w:val="0"/>
        <w:snapToGrid w:val="0"/>
        <w:spacing w:line="30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pPr>
        <w:adjustRightInd w:val="0"/>
        <w:snapToGrid w:val="0"/>
        <w:spacing w:line="300" w:lineRule="auto"/>
        <w:rPr>
          <w:rFonts w:hint="eastAsia" w:ascii="仿宋" w:hAnsi="仿宋" w:eastAsia="仿宋" w:cs="仿宋"/>
          <w:sz w:val="24"/>
          <w:u w:val="single"/>
        </w:rPr>
      </w:pPr>
      <w:r>
        <w:rPr>
          <w:rFonts w:hint="eastAsia" w:ascii="仿宋" w:hAnsi="仿宋" w:eastAsia="仿宋" w:cs="仿宋"/>
          <w:sz w:val="24"/>
        </w:rPr>
        <w:t>响应供应商名称（</w:t>
      </w:r>
      <w:r>
        <w:rPr>
          <w:rFonts w:hint="eastAsia" w:ascii="仿宋" w:hAnsi="仿宋" w:eastAsia="仿宋" w:cs="仿宋"/>
          <w:sz w:val="24"/>
          <w:lang w:eastAsia="zh-CN"/>
        </w:rPr>
        <w:t>加盖公章</w:t>
      </w:r>
      <w:r>
        <w:rPr>
          <w:rFonts w:hint="eastAsia" w:ascii="仿宋" w:hAnsi="仿宋" w:eastAsia="仿宋" w:cs="仿宋"/>
          <w:sz w:val="24"/>
        </w:rPr>
        <w:t>）：</w:t>
      </w:r>
      <w:r>
        <w:rPr>
          <w:rFonts w:hint="eastAsia" w:ascii="仿宋" w:hAnsi="仿宋" w:eastAsia="仿宋" w:cs="仿宋"/>
          <w:sz w:val="24"/>
          <w:u w:val="single"/>
        </w:rPr>
        <w:t xml:space="preserve">                        </w:t>
      </w:r>
    </w:p>
    <w:p>
      <w:pPr>
        <w:adjustRightInd w:val="0"/>
        <w:snapToGrid w:val="0"/>
        <w:spacing w:line="30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pPr>
        <w:pStyle w:val="15"/>
        <w:jc w:val="both"/>
        <w:rPr>
          <w:rFonts w:hint="eastAsia" w:ascii="仿宋" w:hAnsi="仿宋" w:eastAsia="仿宋" w:cs="仿宋"/>
          <w:sz w:val="24"/>
        </w:rPr>
      </w:pPr>
    </w:p>
    <w:p>
      <w:pPr>
        <w:pStyle w:val="15"/>
        <w:jc w:val="both"/>
        <w:rPr>
          <w:rFonts w:hint="eastAsia" w:ascii="仿宋" w:hAnsi="仿宋" w:eastAsia="仿宋" w:cs="仿宋"/>
          <w:sz w:val="24"/>
        </w:rPr>
      </w:pPr>
    </w:p>
    <w:p>
      <w:pPr>
        <w:pStyle w:val="15"/>
        <w:jc w:val="both"/>
        <w:rPr>
          <w:rFonts w:hint="eastAsia" w:ascii="仿宋" w:hAnsi="仿宋" w:eastAsia="仿宋" w:cs="仿宋"/>
          <w:sz w:val="24"/>
        </w:rPr>
      </w:pPr>
    </w:p>
    <w:p>
      <w:pPr>
        <w:pStyle w:val="15"/>
        <w:jc w:val="both"/>
        <w:rPr>
          <w:rFonts w:hint="eastAsia" w:ascii="仿宋" w:hAnsi="仿宋" w:eastAsia="仿宋" w:cs="仿宋"/>
          <w:sz w:val="24"/>
        </w:rPr>
      </w:pPr>
    </w:p>
    <w:p>
      <w:pPr>
        <w:pStyle w:val="15"/>
        <w:jc w:val="both"/>
        <w:rPr>
          <w:rFonts w:hint="eastAsia" w:ascii="仿宋" w:hAnsi="仿宋" w:eastAsia="仿宋" w:cs="仿宋"/>
          <w:sz w:val="24"/>
        </w:rPr>
      </w:pPr>
    </w:p>
    <w:p>
      <w:pPr>
        <w:pStyle w:val="15"/>
        <w:jc w:val="both"/>
        <w:rPr>
          <w:rFonts w:hint="eastAsia" w:ascii="仿宋" w:hAnsi="仿宋" w:eastAsia="仿宋" w:cs="仿宋"/>
          <w:sz w:val="24"/>
        </w:rPr>
      </w:pPr>
    </w:p>
    <w:p>
      <w:pPr>
        <w:pStyle w:val="15"/>
        <w:jc w:val="both"/>
        <w:rPr>
          <w:rFonts w:hint="eastAsia" w:ascii="仿宋" w:hAnsi="仿宋" w:eastAsia="仿宋" w:cs="仿宋"/>
          <w:sz w:val="24"/>
        </w:rPr>
      </w:pPr>
    </w:p>
    <w:p>
      <w:pPr>
        <w:pStyle w:val="15"/>
        <w:jc w:val="both"/>
        <w:rPr>
          <w:rFonts w:hint="eastAsia" w:ascii="仿宋" w:hAnsi="仿宋" w:eastAsia="仿宋" w:cs="仿宋"/>
          <w:sz w:val="24"/>
        </w:rPr>
      </w:pPr>
    </w:p>
    <w:p>
      <w:pPr>
        <w:pStyle w:val="15"/>
        <w:jc w:val="both"/>
        <w:rPr>
          <w:rFonts w:hint="eastAsia" w:ascii="仿宋" w:hAnsi="仿宋" w:eastAsia="仿宋" w:cs="仿宋"/>
          <w:sz w:val="24"/>
        </w:rPr>
      </w:pPr>
    </w:p>
    <w:p>
      <w:pPr>
        <w:pStyle w:val="15"/>
        <w:jc w:val="both"/>
        <w:rPr>
          <w:rFonts w:hint="eastAsia" w:ascii="仿宋" w:hAnsi="仿宋" w:eastAsia="仿宋" w:cs="仿宋"/>
          <w:sz w:val="24"/>
        </w:rPr>
      </w:pPr>
    </w:p>
    <w:p>
      <w:pPr>
        <w:pStyle w:val="15"/>
        <w:jc w:val="both"/>
        <w:rPr>
          <w:rFonts w:hint="eastAsia" w:ascii="仿宋" w:hAnsi="仿宋" w:eastAsia="仿宋" w:cs="仿宋"/>
          <w:sz w:val="24"/>
        </w:rPr>
      </w:pPr>
    </w:p>
    <w:p>
      <w:pPr>
        <w:pStyle w:val="15"/>
        <w:jc w:val="both"/>
        <w:rPr>
          <w:rFonts w:hint="eastAsia" w:ascii="仿宋" w:hAnsi="仿宋" w:eastAsia="仿宋" w:cs="仿宋"/>
          <w:sz w:val="24"/>
        </w:rPr>
      </w:pPr>
    </w:p>
    <w:p>
      <w:pPr>
        <w:pStyle w:val="15"/>
        <w:jc w:val="both"/>
        <w:rPr>
          <w:rFonts w:hint="eastAsia" w:ascii="仿宋" w:hAnsi="仿宋" w:eastAsia="仿宋" w:cs="仿宋"/>
          <w:sz w:val="24"/>
        </w:rPr>
      </w:pPr>
    </w:p>
    <w:p>
      <w:pPr>
        <w:pStyle w:val="15"/>
        <w:jc w:val="both"/>
        <w:rPr>
          <w:rFonts w:hint="eastAsia" w:ascii="仿宋" w:hAnsi="仿宋" w:eastAsia="仿宋" w:cs="仿宋"/>
          <w:sz w:val="24"/>
        </w:rPr>
      </w:pPr>
    </w:p>
    <w:p>
      <w:pPr>
        <w:pStyle w:val="15"/>
        <w:jc w:val="both"/>
        <w:rPr>
          <w:rFonts w:hint="eastAsia" w:ascii="仿宋" w:hAnsi="仿宋" w:eastAsia="仿宋" w:cs="仿宋"/>
          <w:sz w:val="24"/>
        </w:rPr>
      </w:pPr>
    </w:p>
    <w:p>
      <w:pPr>
        <w:pStyle w:val="15"/>
        <w:jc w:val="both"/>
        <w:rPr>
          <w:rFonts w:hint="eastAsia" w:ascii="仿宋" w:hAnsi="仿宋" w:eastAsia="仿宋" w:cs="仿宋"/>
          <w:sz w:val="24"/>
        </w:rPr>
      </w:pPr>
    </w:p>
    <w:p>
      <w:pPr>
        <w:pStyle w:val="15"/>
        <w:jc w:val="both"/>
        <w:rPr>
          <w:rFonts w:hint="eastAsia" w:ascii="仿宋" w:hAnsi="仿宋" w:eastAsia="仿宋" w:cs="仿宋"/>
          <w:sz w:val="24"/>
        </w:rPr>
      </w:pPr>
    </w:p>
    <w:p>
      <w:pPr>
        <w:pStyle w:val="15"/>
        <w:jc w:val="both"/>
        <w:rPr>
          <w:rFonts w:hint="eastAsia" w:ascii="仿宋" w:hAnsi="仿宋" w:eastAsia="仿宋" w:cs="仿宋"/>
          <w:sz w:val="24"/>
        </w:rPr>
      </w:pPr>
    </w:p>
    <w:p>
      <w:pPr>
        <w:pStyle w:val="15"/>
        <w:jc w:val="both"/>
        <w:rPr>
          <w:rFonts w:hint="eastAsia" w:ascii="仿宋" w:hAnsi="仿宋" w:eastAsia="仿宋" w:cs="仿宋"/>
          <w:sz w:val="24"/>
        </w:rPr>
      </w:pPr>
    </w:p>
    <w:p>
      <w:pPr>
        <w:pStyle w:val="15"/>
        <w:jc w:val="both"/>
        <w:rPr>
          <w:rFonts w:hint="eastAsia" w:ascii="仿宋" w:hAnsi="仿宋" w:eastAsia="仿宋" w:cs="仿宋"/>
          <w:sz w:val="24"/>
        </w:rPr>
      </w:pPr>
    </w:p>
    <w:p>
      <w:pPr>
        <w:pStyle w:val="15"/>
        <w:jc w:val="both"/>
        <w:rPr>
          <w:rFonts w:hint="eastAsia" w:ascii="仿宋" w:hAnsi="仿宋" w:eastAsia="仿宋" w:cs="仿宋"/>
          <w:sz w:val="24"/>
        </w:rPr>
      </w:pPr>
    </w:p>
    <w:p>
      <w:pPr>
        <w:spacing w:line="400" w:lineRule="exact"/>
        <w:ind w:firstLine="480" w:firstLineChars="200"/>
        <w:rPr>
          <w:rFonts w:hint="eastAsia" w:ascii="仿宋" w:hAnsi="仿宋" w:eastAsia="仿宋" w:cs="仿宋"/>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其它服务承诺（格式</w:t>
      </w:r>
      <w:r>
        <w:rPr>
          <w:rFonts w:hint="eastAsia" w:ascii="方正仿宋_GBK" w:hAnsi="宋体" w:eastAsia="方正仿宋_GBK"/>
          <w:sz w:val="24"/>
          <w:szCs w:val="24"/>
          <w:lang w:val="en-US" w:eastAsia="zh-CN"/>
        </w:rPr>
        <w:t>仅供参考</w:t>
      </w:r>
      <w:r>
        <w:rPr>
          <w:rFonts w:hint="eastAsia" w:ascii="方正仿宋_GBK" w:hAnsi="宋体" w:eastAsia="方正仿宋_GBK"/>
          <w:sz w:val="24"/>
          <w:szCs w:val="24"/>
        </w:rPr>
        <w:t>）</w:t>
      </w:r>
    </w:p>
    <w:p>
      <w:pPr>
        <w:pStyle w:val="6"/>
        <w:jc w:val="center"/>
        <w:rPr>
          <w:rFonts w:hint="eastAsia" w:ascii="仿宋" w:hAnsi="仿宋" w:eastAsia="仿宋" w:cs="仿宋"/>
          <w:sz w:val="24"/>
          <w:szCs w:val="24"/>
        </w:rPr>
      </w:pPr>
      <w:r>
        <w:rPr>
          <w:rFonts w:hint="eastAsia" w:ascii="仿宋" w:hAnsi="仿宋" w:eastAsia="仿宋" w:cs="仿宋"/>
          <w:sz w:val="24"/>
          <w:szCs w:val="24"/>
        </w:rPr>
        <w:t>售后服务方案（或承诺书）</w:t>
      </w:r>
    </w:p>
    <w:p>
      <w:pPr>
        <w:spacing w:line="360" w:lineRule="auto"/>
        <w:ind w:firstLine="480" w:firstLineChars="200"/>
        <w:rPr>
          <w:rFonts w:hint="eastAsia" w:ascii="仿宋" w:hAnsi="仿宋" w:eastAsia="仿宋" w:cs="仿宋"/>
          <w:sz w:val="24"/>
          <w:lang w:val="en-GB" w:eastAsia="zh-CN"/>
        </w:rPr>
      </w:pPr>
      <w:r>
        <w:rPr>
          <w:rFonts w:hint="eastAsia" w:ascii="仿宋" w:hAnsi="仿宋" w:eastAsia="仿宋" w:cs="仿宋"/>
          <w:sz w:val="24"/>
          <w:lang w:val="en-GB"/>
        </w:rPr>
        <w:t>售后服务须包括但不限于以下内容</w:t>
      </w:r>
    </w:p>
    <w:p>
      <w:pPr>
        <w:spacing w:line="360" w:lineRule="auto"/>
        <w:ind w:firstLine="480" w:firstLineChars="200"/>
        <w:rPr>
          <w:rFonts w:hint="eastAsia" w:ascii="仿宋" w:hAnsi="仿宋" w:eastAsia="仿宋" w:cs="仿宋"/>
          <w:sz w:val="24"/>
          <w:lang w:val="en-GB"/>
        </w:rPr>
      </w:pPr>
      <w:r>
        <w:rPr>
          <w:rFonts w:hint="eastAsia" w:ascii="仿宋" w:hAnsi="仿宋" w:eastAsia="仿宋" w:cs="仿宋"/>
          <w:sz w:val="24"/>
          <w:lang w:val="en-GB"/>
        </w:rPr>
        <w:t>1.维保期：维护</w:t>
      </w:r>
      <w:r>
        <w:rPr>
          <w:rFonts w:hint="eastAsia" w:ascii="仿宋" w:hAnsi="仿宋" w:eastAsia="仿宋" w:cs="仿宋"/>
          <w:sz w:val="24"/>
        </w:rPr>
        <w:t>/保养</w:t>
      </w:r>
      <w:r>
        <w:rPr>
          <w:rFonts w:hint="eastAsia" w:ascii="仿宋" w:hAnsi="仿宋" w:eastAsia="仿宋" w:cs="仿宋"/>
          <w:sz w:val="24"/>
          <w:lang w:val="en-GB"/>
        </w:rPr>
        <w:t>次数、维护时效及维护的主要内容。</w:t>
      </w:r>
    </w:p>
    <w:p>
      <w:pPr>
        <w:spacing w:line="360" w:lineRule="auto"/>
        <w:ind w:firstLine="480" w:firstLineChars="200"/>
        <w:rPr>
          <w:rFonts w:hint="eastAsia" w:ascii="仿宋" w:hAnsi="仿宋" w:eastAsia="仿宋" w:cs="仿宋"/>
          <w:sz w:val="24"/>
          <w:lang w:val="en-GB"/>
        </w:rPr>
      </w:pPr>
      <w:r>
        <w:rPr>
          <w:rFonts w:hint="eastAsia" w:ascii="仿宋" w:hAnsi="仿宋" w:eastAsia="仿宋" w:cs="仿宋"/>
          <w:sz w:val="24"/>
          <w:lang w:val="en-GB"/>
        </w:rPr>
        <w:t>2.应急维修时间安排（含电话响应、到现场响应）；</w:t>
      </w:r>
    </w:p>
    <w:p>
      <w:pPr>
        <w:spacing w:line="360" w:lineRule="auto"/>
        <w:ind w:firstLine="480" w:firstLineChars="200"/>
        <w:rPr>
          <w:rFonts w:hint="eastAsia" w:ascii="仿宋" w:hAnsi="仿宋" w:eastAsia="仿宋" w:cs="仿宋"/>
          <w:sz w:val="24"/>
          <w:lang w:val="en-GB"/>
        </w:rPr>
      </w:pPr>
      <w:r>
        <w:rPr>
          <w:rFonts w:hint="eastAsia" w:ascii="仿宋" w:hAnsi="仿宋" w:eastAsia="仿宋" w:cs="仿宋"/>
          <w:sz w:val="24"/>
          <w:lang w:val="en-GB"/>
        </w:rPr>
        <w:t>3.维修地点、地址、联系电话及技术服务人员（包括厂商认证工程师等人员）；</w:t>
      </w:r>
    </w:p>
    <w:p>
      <w:pPr>
        <w:spacing w:line="360" w:lineRule="auto"/>
        <w:ind w:firstLine="480" w:firstLineChars="200"/>
        <w:rPr>
          <w:rFonts w:hint="eastAsia" w:ascii="仿宋" w:hAnsi="仿宋" w:eastAsia="仿宋" w:cs="仿宋"/>
          <w:sz w:val="24"/>
          <w:lang w:val="en-GB"/>
        </w:rPr>
      </w:pPr>
      <w:r>
        <w:rPr>
          <w:rFonts w:hint="eastAsia" w:ascii="仿宋" w:hAnsi="仿宋" w:eastAsia="仿宋" w:cs="仿宋"/>
          <w:sz w:val="24"/>
          <w:lang w:val="en-GB"/>
        </w:rPr>
        <w:t>4.制造商的技术支持；</w:t>
      </w:r>
    </w:p>
    <w:p>
      <w:pPr>
        <w:spacing w:line="360" w:lineRule="auto"/>
        <w:ind w:firstLine="480" w:firstLineChars="200"/>
        <w:rPr>
          <w:rFonts w:hint="eastAsia" w:ascii="仿宋" w:hAnsi="仿宋" w:eastAsia="仿宋" w:cs="仿宋"/>
          <w:sz w:val="24"/>
          <w:lang w:val="en-GB"/>
        </w:rPr>
      </w:pPr>
      <w:r>
        <w:rPr>
          <w:rFonts w:hint="eastAsia" w:ascii="仿宋" w:hAnsi="仿宋" w:eastAsia="仿宋" w:cs="仿宋"/>
          <w:sz w:val="24"/>
          <w:lang w:val="en-GB"/>
        </w:rPr>
        <w:t>5.其它服务承诺；</w:t>
      </w:r>
    </w:p>
    <w:p>
      <w:pPr>
        <w:spacing w:line="360" w:lineRule="auto"/>
        <w:ind w:firstLine="480" w:firstLineChars="200"/>
        <w:rPr>
          <w:rFonts w:hint="eastAsia" w:ascii="仿宋" w:hAnsi="仿宋" w:eastAsia="仿宋" w:cs="仿宋"/>
          <w:sz w:val="24"/>
          <w:lang w:val="en-GB"/>
        </w:rPr>
      </w:pPr>
      <w:r>
        <w:rPr>
          <w:rFonts w:hint="eastAsia" w:ascii="仿宋" w:hAnsi="仿宋" w:eastAsia="仿宋" w:cs="仿宋"/>
          <w:sz w:val="24"/>
          <w:lang w:val="en-GB"/>
        </w:rPr>
        <w:t>6.培训计划。</w:t>
      </w:r>
    </w:p>
    <w:p>
      <w:pPr>
        <w:spacing w:line="360" w:lineRule="auto"/>
        <w:ind w:firstLine="480" w:firstLineChars="200"/>
        <w:rPr>
          <w:rFonts w:hint="eastAsia" w:ascii="仿宋" w:hAnsi="仿宋" w:eastAsia="仿宋" w:cs="仿宋"/>
          <w:sz w:val="24"/>
          <w:lang w:val="en-GB"/>
        </w:rPr>
      </w:pP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w:t>
      </w:r>
      <w:r>
        <w:rPr>
          <w:rFonts w:hint="eastAsia" w:ascii="仿宋" w:hAnsi="仿宋" w:eastAsia="仿宋" w:cs="仿宋"/>
          <w:sz w:val="24"/>
          <w:lang w:eastAsia="zh-CN"/>
        </w:rPr>
        <w:t>加盖公章</w:t>
      </w:r>
      <w:r>
        <w:rPr>
          <w:rFonts w:hint="eastAsia" w:ascii="仿宋" w:hAnsi="仿宋" w:eastAsia="仿宋" w:cs="仿宋"/>
          <w:sz w:val="24"/>
        </w:rPr>
        <w:t>）：</w:t>
      </w:r>
      <w:r>
        <w:rPr>
          <w:rFonts w:hint="eastAsia" w:ascii="仿宋" w:hAnsi="仿宋" w:eastAsia="仿宋" w:cs="仿宋"/>
          <w:sz w:val="24"/>
          <w:u w:val="single"/>
        </w:rPr>
        <w:t xml:space="preserve">                        </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pPr>
        <w:pStyle w:val="15"/>
        <w:jc w:val="both"/>
        <w:rPr>
          <w:rFonts w:hint="eastAsia" w:ascii="仿宋" w:hAnsi="仿宋" w:eastAsia="仿宋" w:cs="仿宋"/>
          <w:sz w:val="24"/>
        </w:rPr>
      </w:pPr>
      <w:r>
        <w:rPr>
          <w:rFonts w:hint="eastAsia" w:ascii="仿宋" w:hAnsi="仿宋" w:eastAsia="仿宋" w:cs="仿宋"/>
          <w:sz w:val="24"/>
        </w:rPr>
        <w:br w:type="page"/>
      </w:r>
    </w:p>
    <w:p>
      <w:pPr>
        <w:pStyle w:val="15"/>
        <w:jc w:val="both"/>
      </w:pPr>
      <w:r>
        <w:rPr>
          <w:rFonts w:hint="eastAsia" w:ascii="仿宋" w:hAnsi="仿宋" w:eastAsia="仿宋" w:cs="仿宋"/>
          <w:sz w:val="2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D7793"/>
    <w:multiLevelType w:val="singleLevel"/>
    <w:tmpl w:val="BCFD7793"/>
    <w:lvl w:ilvl="0" w:tentative="0">
      <w:start w:val="3"/>
      <w:numFmt w:val="chineseCounting"/>
      <w:suff w:val="nothing"/>
      <w:lvlText w:val="（%1）"/>
      <w:lvlJc w:val="left"/>
      <w:rPr>
        <w:rFonts w:hint="eastAsia"/>
      </w:rPr>
    </w:lvl>
  </w:abstractNum>
  <w:abstractNum w:abstractNumId="1">
    <w:nsid w:val="BFC9DBDC"/>
    <w:multiLevelType w:val="singleLevel"/>
    <w:tmpl w:val="BFC9DBDC"/>
    <w:lvl w:ilvl="0" w:tentative="0">
      <w:start w:val="1"/>
      <w:numFmt w:val="chineseCounting"/>
      <w:suff w:val="nothing"/>
      <w:lvlText w:val="%1、"/>
      <w:lvlJc w:val="left"/>
      <w:rPr>
        <w:rFonts w:hint="eastAsia"/>
      </w:rPr>
    </w:lvl>
  </w:abstractNum>
  <w:abstractNum w:abstractNumId="2">
    <w:nsid w:val="C95462B1"/>
    <w:multiLevelType w:val="singleLevel"/>
    <w:tmpl w:val="C95462B1"/>
    <w:lvl w:ilvl="0" w:tentative="0">
      <w:start w:val="2"/>
      <w:numFmt w:val="chineseCounting"/>
      <w:suff w:val="nothing"/>
      <w:lvlText w:val="%1、"/>
      <w:lvlJc w:val="left"/>
      <w:rPr>
        <w:rFonts w:hint="eastAsia"/>
      </w:rPr>
    </w:lvl>
  </w:abstractNum>
  <w:abstractNum w:abstractNumId="3">
    <w:nsid w:val="0FA17238"/>
    <w:multiLevelType w:val="singleLevel"/>
    <w:tmpl w:val="0FA17238"/>
    <w:lvl w:ilvl="0" w:tentative="0">
      <w:start w:val="2"/>
      <w:numFmt w:val="chineseCounting"/>
      <w:suff w:val="nothing"/>
      <w:lvlText w:val="%1、"/>
      <w:lvlJc w:val="left"/>
      <w:rPr>
        <w:rFonts w:hint="eastAsia"/>
      </w:rPr>
    </w:lvl>
  </w:abstractNum>
  <w:abstractNum w:abstractNumId="4">
    <w:nsid w:val="46FF63E3"/>
    <w:multiLevelType w:val="singleLevel"/>
    <w:tmpl w:val="46FF63E3"/>
    <w:lvl w:ilvl="0" w:tentative="0">
      <w:start w:val="3"/>
      <w:numFmt w:val="decimal"/>
      <w:lvlText w:val="%1."/>
      <w:lvlJc w:val="left"/>
      <w:pPr>
        <w:tabs>
          <w:tab w:val="left" w:pos="312"/>
        </w:tabs>
      </w:pPr>
    </w:lvl>
  </w:abstractNum>
  <w:abstractNum w:abstractNumId="5">
    <w:nsid w:val="53BE6FC0"/>
    <w:multiLevelType w:val="multilevel"/>
    <w:tmpl w:val="53BE6FC0"/>
    <w:lvl w:ilvl="0" w:tentative="0">
      <w:start w:val="1"/>
      <w:numFmt w:val="decimal"/>
      <w:pStyle w:val="3"/>
      <w:lvlText w:val="%1. "/>
      <w:lvlJc w:val="left"/>
      <w:pPr>
        <w:tabs>
          <w:tab w:val="left" w:pos="839"/>
        </w:tabs>
        <w:ind w:left="839" w:hanging="419"/>
      </w:pPr>
      <w:rPr>
        <w:rFonts w:hint="eastAsia"/>
      </w:rPr>
    </w:lvl>
    <w:lvl w:ilvl="1" w:tentative="0">
      <w:start w:val="1"/>
      <w:numFmt w:val="upperLetter"/>
      <w:lvlText w:val="%2. "/>
      <w:lvlJc w:val="left"/>
      <w:pPr>
        <w:tabs>
          <w:tab w:val="left" w:pos="1049"/>
        </w:tabs>
        <w:ind w:left="1049" w:hanging="420"/>
      </w:pPr>
      <w:rPr>
        <w:rFonts w:hint="eastAsia"/>
      </w:rPr>
    </w:lvl>
    <w:lvl w:ilvl="2" w:tentative="0">
      <w:start w:val="1"/>
      <w:numFmt w:val="lowerLetter"/>
      <w:lvlText w:val="%3. "/>
      <w:lvlJc w:val="left"/>
      <w:pPr>
        <w:tabs>
          <w:tab w:val="left" w:pos="1259"/>
        </w:tabs>
        <w:ind w:left="1259" w:hanging="420"/>
      </w:pPr>
      <w:rPr>
        <w:rFonts w:hint="eastAsia"/>
      </w:rPr>
    </w:lvl>
    <w:lvl w:ilvl="3" w:tentative="0">
      <w:start w:val="1"/>
      <w:numFmt w:val="lowerLetter"/>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abstractNum w:abstractNumId="6">
    <w:nsid w:val="561EECA6"/>
    <w:multiLevelType w:val="singleLevel"/>
    <w:tmpl w:val="561EECA6"/>
    <w:lvl w:ilvl="0" w:tentative="0">
      <w:start w:val="1"/>
      <w:numFmt w:val="chineseCounting"/>
      <w:suff w:val="nothing"/>
      <w:lvlText w:val="（%1）"/>
      <w:lvlJc w:val="left"/>
      <w:rPr>
        <w:rFonts w:hint="eastAsia"/>
      </w:rPr>
    </w:lvl>
  </w:abstractNum>
  <w:abstractNum w:abstractNumId="7">
    <w:nsid w:val="66373619"/>
    <w:multiLevelType w:val="singleLevel"/>
    <w:tmpl w:val="66373619"/>
    <w:lvl w:ilvl="0" w:tentative="0">
      <w:start w:val="3"/>
      <w:numFmt w:val="chineseCounting"/>
      <w:suff w:val="space"/>
      <w:lvlText w:val="第%1篇"/>
      <w:lvlJc w:val="left"/>
      <w:rPr>
        <w:rFonts w:hint="eastAsia"/>
      </w:rPr>
    </w:lvl>
  </w:abstractNum>
  <w:abstractNum w:abstractNumId="8">
    <w:nsid w:val="77E38D1F"/>
    <w:multiLevelType w:val="singleLevel"/>
    <w:tmpl w:val="77E38D1F"/>
    <w:lvl w:ilvl="0" w:tentative="0">
      <w:start w:val="1"/>
      <w:numFmt w:val="chineseCounting"/>
      <w:suff w:val="nothing"/>
      <w:lvlText w:val="（%1）"/>
      <w:lvlJc w:val="left"/>
      <w:pPr>
        <w:ind w:left="480" w:leftChars="0" w:firstLine="0" w:firstLineChars="0"/>
      </w:pPr>
      <w:rPr>
        <w:rFonts w:hint="eastAsia"/>
      </w:rPr>
    </w:lvl>
  </w:abstractNum>
  <w:num w:numId="1">
    <w:abstractNumId w:val="5"/>
  </w:num>
  <w:num w:numId="2">
    <w:abstractNumId w:val="0"/>
  </w:num>
  <w:num w:numId="3">
    <w:abstractNumId w:val="2"/>
  </w:num>
  <w:num w:numId="4">
    <w:abstractNumId w:val="7"/>
  </w:num>
  <w:num w:numId="5">
    <w:abstractNumId w:val="4"/>
  </w:num>
  <w:num w:numId="6">
    <w:abstractNumId w:val="3"/>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MmEwNjYzZTcwZGQxMDQ5MjFjMDdkMTljY2FlYTMifQ=="/>
  </w:docVars>
  <w:rsids>
    <w:rsidRoot w:val="53B52B8D"/>
    <w:rsid w:val="0260648F"/>
    <w:rsid w:val="027F0426"/>
    <w:rsid w:val="06B527D4"/>
    <w:rsid w:val="0E197732"/>
    <w:rsid w:val="140E598D"/>
    <w:rsid w:val="177F50ED"/>
    <w:rsid w:val="1ABD0E17"/>
    <w:rsid w:val="2B8472BC"/>
    <w:rsid w:val="384F0C8B"/>
    <w:rsid w:val="38561A88"/>
    <w:rsid w:val="39E031CE"/>
    <w:rsid w:val="44E95EDC"/>
    <w:rsid w:val="49ED133F"/>
    <w:rsid w:val="53B52B8D"/>
    <w:rsid w:val="549239F0"/>
    <w:rsid w:val="651314FA"/>
    <w:rsid w:val="69090935"/>
    <w:rsid w:val="6A501C2F"/>
    <w:rsid w:val="6CCB0EA9"/>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widowControl w:val="0"/>
      <w:tabs>
        <w:tab w:val="left" w:pos="839"/>
      </w:tabs>
      <w:spacing w:before="0" w:beforeLines="0" w:beforeAutospacing="0" w:after="120" w:afterLines="0" w:afterAutospacing="0"/>
      <w:ind w:firstLine="420" w:firstLineChars="100"/>
      <w:jc w:val="both"/>
    </w:pPr>
    <w:rPr>
      <w:rFonts w:ascii="Tahoma" w:hAnsi="Tahoma" w:eastAsia="宋体" w:cs="Times New Roman"/>
      <w:kern w:val="2"/>
    </w:rPr>
  </w:style>
  <w:style w:type="paragraph" w:styleId="3">
    <w:name w:val="Body Text"/>
    <w:basedOn w:val="1"/>
    <w:next w:val="1"/>
    <w:qFormat/>
    <w:uiPriority w:val="0"/>
    <w:pPr>
      <w:numPr>
        <w:ilvl w:val="0"/>
        <w:numId w:val="1"/>
      </w:numPr>
      <w:spacing w:after="120"/>
      <w:ind w:left="0" w:firstLine="0"/>
    </w:pPr>
  </w:style>
  <w:style w:type="paragraph" w:styleId="7">
    <w:name w:val="annotation text"/>
    <w:basedOn w:val="1"/>
    <w:semiHidden/>
    <w:unhideWhenUsed/>
    <w:qFormat/>
    <w:uiPriority w:val="99"/>
    <w:pPr>
      <w:jc w:val="left"/>
    </w:p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0"/>
  </w:style>
  <w:style w:type="paragraph" w:styleId="10">
    <w:name w:val="toc 1"/>
    <w:basedOn w:val="1"/>
    <w:next w:val="1"/>
    <w:qFormat/>
    <w:uiPriority w:val="0"/>
    <w:pPr>
      <w:spacing w:line="180" w:lineRule="auto"/>
      <w:jc w:val="center"/>
    </w:pPr>
    <w:rPr>
      <w:sz w:val="30"/>
    </w:rPr>
  </w:style>
  <w:style w:type="paragraph" w:styleId="11">
    <w:name w:val="index heading"/>
    <w:basedOn w:val="1"/>
    <w:next w:val="12"/>
    <w:qFormat/>
    <w:uiPriority w:val="0"/>
    <w:rPr>
      <w:szCs w:val="20"/>
    </w:rPr>
  </w:style>
  <w:style w:type="paragraph" w:styleId="12">
    <w:name w:val="index 1"/>
    <w:basedOn w:val="1"/>
    <w:next w:val="1"/>
    <w:qFormat/>
    <w:uiPriority w:val="0"/>
  </w:style>
  <w:style w:type="paragraph" w:customStyle="1" w:styleId="15">
    <w:name w:val="null3"/>
    <w:hidden/>
    <w:qFormat/>
    <w:uiPriority w:val="0"/>
    <w:rPr>
      <w:rFonts w:hint="eastAsia" w:asciiTheme="minorHAnsi" w:hAnsiTheme="minorHAnsi" w:eastAsiaTheme="minorEastAsia" w:cstheme="minorBidi"/>
      <w:lang w:val="en-US" w:eastAsia="zh-Hans"/>
    </w:rPr>
  </w:style>
  <w:style w:type="character" w:customStyle="1" w:styleId="16">
    <w:name w:val="font21"/>
    <w:basedOn w:val="14"/>
    <w:qFormat/>
    <w:uiPriority w:val="0"/>
    <w:rPr>
      <w:rFonts w:ascii="Calibri" w:hAnsi="Calibri" w:cs="Calibri"/>
      <w:color w:val="000000"/>
      <w:sz w:val="24"/>
      <w:szCs w:val="24"/>
      <w:u w:val="none"/>
    </w:rPr>
  </w:style>
  <w:style w:type="character" w:customStyle="1" w:styleId="17">
    <w:name w:val="font11"/>
    <w:basedOn w:val="14"/>
    <w:qFormat/>
    <w:uiPriority w:val="0"/>
    <w:rPr>
      <w:rFonts w:hint="eastAsia" w:ascii="宋体" w:hAnsi="宋体" w:eastAsia="宋体" w:cs="宋体"/>
      <w:color w:val="000000"/>
      <w:sz w:val="24"/>
      <w:szCs w:val="24"/>
      <w:u w:val="none"/>
    </w:rPr>
  </w:style>
  <w:style w:type="paragraph" w:customStyle="1" w:styleId="1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9">
    <w:name w:val="179"/>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7467</Words>
  <Characters>7652</Characters>
  <Lines>0</Lines>
  <Paragraphs>0</Paragraphs>
  <TotalTime>2</TotalTime>
  <ScaleCrop>false</ScaleCrop>
  <LinksUpToDate>false</LinksUpToDate>
  <CharactersWithSpaces>8291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小莉</cp:lastModifiedBy>
  <dcterms:modified xsi:type="dcterms:W3CDTF">2024-09-06T07:48:43Z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C6A592C12D72447E9725270AC204C7E7_13</vt:lpwstr>
  </property>
</Properties>
</file>